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2A570" w14:textId="77777777" w:rsidR="0047523D" w:rsidRPr="008B5FE1" w:rsidRDefault="0047523D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 xml:space="preserve">ЗАКЛЮЧЕНИЕ   </w:t>
      </w:r>
    </w:p>
    <w:p w14:paraId="5A118464" w14:textId="77777777" w:rsidR="0047523D" w:rsidRPr="008B5FE1" w:rsidRDefault="0047523D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 xml:space="preserve">    СОЦИОГУМАНИТАРНОГО ИССЛЕДОВАНИЯ</w:t>
      </w:r>
    </w:p>
    <w:p w14:paraId="6D10CDD6" w14:textId="77777777" w:rsidR="0047523D" w:rsidRPr="008B5FE1" w:rsidRDefault="0047523D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B57EF5" w14:textId="77777777" w:rsidR="0047523D" w:rsidRPr="008B5FE1" w:rsidRDefault="0047523D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>Санкт-Петербург</w:t>
      </w:r>
      <w:r w:rsidRPr="008B5FE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Дата составления заключения 11.11.2013</w:t>
      </w:r>
    </w:p>
    <w:p w14:paraId="25D44C5B" w14:textId="77777777" w:rsidR="0047523D" w:rsidRPr="008B5FE1" w:rsidRDefault="0047523D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82003F" w14:textId="77777777" w:rsidR="0047523D" w:rsidRPr="008B5FE1" w:rsidRDefault="0047523D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  <w:t xml:space="preserve">      ПОДПИСКА</w:t>
      </w:r>
    </w:p>
    <w:p w14:paraId="02504BC7" w14:textId="77777777" w:rsidR="0047523D" w:rsidRPr="008B5FE1" w:rsidRDefault="0047523D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77D16E" w14:textId="77777777" w:rsidR="0047523D" w:rsidRPr="008B5FE1" w:rsidRDefault="0047523D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ab/>
        <w:t>Мне, Дубровскому Дмитрий Викторовичу, разъяснены права и обязанности специалиста, предусмотренные ст.58 УПК РФ.</w:t>
      </w:r>
    </w:p>
    <w:p w14:paraId="58AA5562" w14:textId="77777777" w:rsidR="0047523D" w:rsidRPr="008B5FE1" w:rsidRDefault="0047523D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ab/>
        <w:t>Об ответственности за дачу заведомо ложного заключения по ст.307 УК РФ предупрежден.</w:t>
      </w:r>
    </w:p>
    <w:p w14:paraId="199A7B14" w14:textId="77777777" w:rsidR="0047523D" w:rsidRPr="008B5FE1" w:rsidRDefault="0047523D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  <w:t>________________</w:t>
      </w:r>
    </w:p>
    <w:p w14:paraId="56706603" w14:textId="77777777" w:rsidR="0047523D" w:rsidRPr="008B5FE1" w:rsidRDefault="0047523D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</w:p>
    <w:p w14:paraId="31066053" w14:textId="77777777" w:rsidR="0047523D" w:rsidRPr="008B5FE1" w:rsidRDefault="00D8763A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="0047523D" w:rsidRPr="008B5FE1">
        <w:rPr>
          <w:rFonts w:ascii="Times New Roman" w:hAnsi="Times New Roman" w:cs="Times New Roman"/>
          <w:sz w:val="26"/>
          <w:szCs w:val="26"/>
        </w:rPr>
        <w:t xml:space="preserve">начато  </w:t>
      </w:r>
      <w:r w:rsidRPr="008B5FE1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="0047523D" w:rsidRPr="008B5FE1">
        <w:rPr>
          <w:rFonts w:ascii="Times New Roman" w:hAnsi="Times New Roman" w:cs="Times New Roman"/>
          <w:sz w:val="26"/>
          <w:szCs w:val="26"/>
        </w:rPr>
        <w:t>2013</w:t>
      </w:r>
    </w:p>
    <w:p w14:paraId="5CAA24D2" w14:textId="77777777" w:rsidR="0047523D" w:rsidRPr="008B5FE1" w:rsidRDefault="00D8763A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</w:r>
      <w:r w:rsidRPr="008B5FE1">
        <w:rPr>
          <w:rFonts w:ascii="Times New Roman" w:hAnsi="Times New Roman" w:cs="Times New Roman"/>
          <w:sz w:val="26"/>
          <w:szCs w:val="26"/>
        </w:rPr>
        <w:tab/>
        <w:t>окончено 11 ноября</w:t>
      </w:r>
      <w:r w:rsidR="0047523D" w:rsidRPr="008B5FE1">
        <w:rPr>
          <w:rFonts w:ascii="Times New Roman" w:hAnsi="Times New Roman" w:cs="Times New Roman"/>
          <w:sz w:val="26"/>
          <w:szCs w:val="26"/>
        </w:rPr>
        <w:t xml:space="preserve"> 2013 </w:t>
      </w:r>
    </w:p>
    <w:p w14:paraId="06536FDF" w14:textId="77777777" w:rsidR="0047523D" w:rsidRPr="008B5FE1" w:rsidRDefault="0047523D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ab/>
      </w:r>
    </w:p>
    <w:p w14:paraId="49F780D9" w14:textId="77777777" w:rsidR="00D8763A" w:rsidRPr="00585915" w:rsidRDefault="0047523D" w:rsidP="004C29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434448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 xml:space="preserve">На основании адвокатского запроса,  в соответствии со ст.6 ФЗ РФ «Об адвокатуре и адвокатской деятельности в РФ», </w:t>
      </w:r>
      <w:r w:rsidR="00D8763A" w:rsidRPr="008B5FE1">
        <w:rPr>
          <w:rFonts w:ascii="Times New Roman" w:hAnsi="Times New Roman" w:cs="Times New Roman"/>
          <w:sz w:val="26"/>
          <w:szCs w:val="26"/>
        </w:rPr>
        <w:t xml:space="preserve">адвоката </w:t>
      </w:r>
      <w:proofErr w:type="spellStart"/>
      <w:r w:rsidR="00D8763A" w:rsidRPr="00585915">
        <w:rPr>
          <w:rFonts w:ascii="Times New Roman" w:hAnsi="Times New Roman" w:cs="Times New Roman"/>
          <w:color w:val="434448"/>
          <w:sz w:val="26"/>
          <w:szCs w:val="26"/>
        </w:rPr>
        <w:t>Цейтлиной</w:t>
      </w:r>
      <w:proofErr w:type="spellEnd"/>
      <w:r w:rsidR="00D8763A" w:rsidRPr="00585915">
        <w:rPr>
          <w:rFonts w:ascii="Times New Roman" w:hAnsi="Times New Roman" w:cs="Times New Roman"/>
          <w:color w:val="434448"/>
          <w:sz w:val="26"/>
          <w:szCs w:val="26"/>
        </w:rPr>
        <w:t xml:space="preserve"> О.П., действующей в интересах Благотворительного частного учреждения “Антидискриминационный центр “Мемориал””, </w:t>
      </w:r>
    </w:p>
    <w:p w14:paraId="3716DF92" w14:textId="77777777" w:rsidR="00D8763A" w:rsidRPr="008B5FE1" w:rsidRDefault="00D8763A" w:rsidP="004C29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8BBC9C" w14:textId="77777777" w:rsidR="0047523D" w:rsidRPr="008B5FE1" w:rsidRDefault="009363D0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8763A" w:rsidRPr="008B5FE1">
        <w:rPr>
          <w:rFonts w:ascii="Times New Roman" w:hAnsi="Times New Roman" w:cs="Times New Roman"/>
          <w:sz w:val="26"/>
          <w:szCs w:val="26"/>
        </w:rPr>
        <w:t>ною,</w:t>
      </w:r>
    </w:p>
    <w:p w14:paraId="22CF549C" w14:textId="77777777" w:rsidR="0047523D" w:rsidRPr="008B5FE1" w:rsidRDefault="00D8763A" w:rsidP="004C2951">
      <w:pPr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>с</w:t>
      </w:r>
      <w:r w:rsidR="0047523D" w:rsidRPr="008B5FE1">
        <w:rPr>
          <w:rFonts w:ascii="Times New Roman" w:hAnsi="Times New Roman" w:cs="Times New Roman"/>
          <w:sz w:val="26"/>
          <w:szCs w:val="26"/>
        </w:rPr>
        <w:t xml:space="preserve">пециалистом Дубровским Дмитрием Викторовичем, старшим преподавателем факультета свободных искусств и наук СПбГУ, доцентом отделения прикладной политологии НИУ – ВШЭ (СПб), ведущим научным сотрудником Российского этнографического музея, кандидатом исторических наук, магистром этнологии, стаж работы по специальности 15 лет, имеющего опыт проведения </w:t>
      </w:r>
      <w:proofErr w:type="spellStart"/>
      <w:r w:rsidR="0047523D" w:rsidRPr="008B5FE1">
        <w:rPr>
          <w:rFonts w:ascii="Times New Roman" w:hAnsi="Times New Roman" w:cs="Times New Roman"/>
          <w:sz w:val="26"/>
          <w:szCs w:val="26"/>
        </w:rPr>
        <w:t>социогуманитарных</w:t>
      </w:r>
      <w:proofErr w:type="spellEnd"/>
      <w:r w:rsidR="0047523D" w:rsidRPr="008B5FE1">
        <w:rPr>
          <w:rFonts w:ascii="Times New Roman" w:hAnsi="Times New Roman" w:cs="Times New Roman"/>
          <w:sz w:val="26"/>
          <w:szCs w:val="26"/>
        </w:rPr>
        <w:t xml:space="preserve"> экспертиз  по назначению районных и городской прокуратур Санкт-Петербурга и следственных органов Санкт-Петербурга, районных и городского судов Санкт-Петербурга, </w:t>
      </w:r>
      <w:proofErr w:type="spellStart"/>
      <w:r w:rsidR="0047523D" w:rsidRPr="008B5FE1">
        <w:rPr>
          <w:rFonts w:ascii="Times New Roman" w:hAnsi="Times New Roman" w:cs="Times New Roman"/>
          <w:sz w:val="26"/>
          <w:szCs w:val="26"/>
        </w:rPr>
        <w:t>Печор</w:t>
      </w:r>
      <w:proofErr w:type="spellEnd"/>
      <w:r w:rsidR="0047523D" w:rsidRPr="008B5FE1">
        <w:rPr>
          <w:rFonts w:ascii="Times New Roman" w:hAnsi="Times New Roman" w:cs="Times New Roman"/>
          <w:sz w:val="26"/>
          <w:szCs w:val="26"/>
        </w:rPr>
        <w:t xml:space="preserve">, Новосибирска, Сыктывкара, Пскова, Новгорода, Москвы по вопросам </w:t>
      </w:r>
      <w:proofErr w:type="spellStart"/>
      <w:r w:rsidR="0047523D" w:rsidRPr="008B5FE1">
        <w:rPr>
          <w:rFonts w:ascii="Times New Roman" w:hAnsi="Times New Roman" w:cs="Times New Roman"/>
          <w:sz w:val="26"/>
          <w:szCs w:val="26"/>
        </w:rPr>
        <w:t>социогуманитарных</w:t>
      </w:r>
      <w:proofErr w:type="spellEnd"/>
      <w:r w:rsidR="0047523D" w:rsidRPr="008B5FE1">
        <w:rPr>
          <w:rFonts w:ascii="Times New Roman" w:hAnsi="Times New Roman" w:cs="Times New Roman"/>
          <w:sz w:val="26"/>
          <w:szCs w:val="26"/>
        </w:rPr>
        <w:t xml:space="preserve"> исследований в области  разжигания межнациональной и межконфессиональной розни, а также </w:t>
      </w:r>
      <w:proofErr w:type="spellStart"/>
      <w:r w:rsidR="0047523D" w:rsidRPr="008B5FE1">
        <w:rPr>
          <w:rFonts w:ascii="Times New Roman" w:hAnsi="Times New Roman" w:cs="Times New Roman"/>
          <w:sz w:val="26"/>
          <w:szCs w:val="26"/>
        </w:rPr>
        <w:lastRenderedPageBreak/>
        <w:t>Россвязьохранкультуры</w:t>
      </w:r>
      <w:proofErr w:type="spellEnd"/>
      <w:r w:rsidR="0047523D" w:rsidRPr="008B5FE1">
        <w:rPr>
          <w:rFonts w:ascii="Times New Roman" w:hAnsi="Times New Roman" w:cs="Times New Roman"/>
          <w:sz w:val="26"/>
          <w:szCs w:val="26"/>
        </w:rPr>
        <w:t xml:space="preserve"> по закону «О противодействии экстремизму»  7 лет ( более 50 экспертиз),</w:t>
      </w:r>
    </w:p>
    <w:p w14:paraId="06EDB766" w14:textId="77777777" w:rsidR="0047523D" w:rsidRPr="008B5FE1" w:rsidRDefault="0081619B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14:paraId="68A1658C" w14:textId="77777777" w:rsidR="0081619B" w:rsidRPr="008B5FE1" w:rsidRDefault="0081619B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 xml:space="preserve">было произведено </w:t>
      </w:r>
      <w:proofErr w:type="spellStart"/>
      <w:r w:rsidRPr="008B5FE1">
        <w:rPr>
          <w:rFonts w:ascii="Times New Roman" w:hAnsi="Times New Roman" w:cs="Times New Roman"/>
          <w:sz w:val="26"/>
          <w:szCs w:val="26"/>
        </w:rPr>
        <w:t>социогуманитарное</w:t>
      </w:r>
      <w:proofErr w:type="spellEnd"/>
      <w:r w:rsidRPr="008B5FE1">
        <w:rPr>
          <w:rFonts w:ascii="Times New Roman" w:hAnsi="Times New Roman" w:cs="Times New Roman"/>
          <w:sz w:val="26"/>
          <w:szCs w:val="26"/>
        </w:rPr>
        <w:t xml:space="preserve"> исследование следующих предоставленных материалов:</w:t>
      </w:r>
    </w:p>
    <w:p w14:paraId="12C18D1F" w14:textId="77777777" w:rsidR="0081619B" w:rsidRPr="008B5FE1" w:rsidRDefault="0081619B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4F88E6" w14:textId="77777777" w:rsidR="0047523D" w:rsidRPr="008B5FE1" w:rsidRDefault="0047523D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>Отчет «Цыгане, мигранты, активисты: жертвы полицейского произвола», Санкт-Петербург, 2012.</w:t>
      </w:r>
    </w:p>
    <w:p w14:paraId="5443A097" w14:textId="77777777" w:rsidR="0047523D" w:rsidRPr="008B5FE1" w:rsidRDefault="0047523D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74B42C" w14:textId="77777777" w:rsidR="0081619B" w:rsidRPr="008B5FE1" w:rsidRDefault="0047523D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>Специалисту были поставлены вопросы в следующей формулировке:</w:t>
      </w:r>
    </w:p>
    <w:p w14:paraId="3530C45E" w14:textId="77777777" w:rsidR="0081619B" w:rsidRPr="00585915" w:rsidRDefault="00585915" w:rsidP="004C2951">
      <w:pPr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363D0">
        <w:rPr>
          <w:rFonts w:ascii="Times New Roman" w:hAnsi="Times New Roman" w:cs="Times New Roman"/>
          <w:sz w:val="26"/>
          <w:szCs w:val="26"/>
        </w:rPr>
        <w:t xml:space="preserve">1. </w:t>
      </w:r>
      <w:r w:rsidRPr="009363D0">
        <w:rPr>
          <w:rFonts w:ascii="Times New Roman" w:hAnsi="Times New Roman" w:cs="Times New Roman"/>
          <w:sz w:val="26"/>
          <w:szCs w:val="26"/>
        </w:rPr>
        <w:t>Чем является с прагматической точки зрения текст, представленный для исследования? Каковы основные характеристики текстов данного типа, являются л</w:t>
      </w:r>
      <w:r w:rsidR="009363D0" w:rsidRPr="009363D0">
        <w:rPr>
          <w:rFonts w:ascii="Times New Roman" w:hAnsi="Times New Roman" w:cs="Times New Roman"/>
          <w:sz w:val="26"/>
          <w:szCs w:val="26"/>
        </w:rPr>
        <w:t>и они юридическими документами?</w:t>
      </w:r>
    </w:p>
    <w:p w14:paraId="2AEA0F75" w14:textId="77777777" w:rsidR="0081619B" w:rsidRPr="008B5FE1" w:rsidRDefault="009363D0" w:rsidP="004C295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1619B" w:rsidRPr="008B5FE1">
        <w:rPr>
          <w:rFonts w:ascii="Times New Roman" w:hAnsi="Times New Roman" w:cs="Times New Roman"/>
          <w:sz w:val="26"/>
          <w:szCs w:val="26"/>
        </w:rPr>
        <w:t xml:space="preserve"> Имеются ли в представленном отчете высказывания, побуждающие к насилию, либо обосновывающие или оправдывающие идеологию и практику насилия, свержения Конституционного строя Российской Федерации, призывы к ненависти или вражде с целью воздействия на принятие решений органами власти, направленных на изменение проводимой ими государственной политики?</w:t>
      </w:r>
    </w:p>
    <w:p w14:paraId="705FD604" w14:textId="77777777" w:rsidR="0081619B" w:rsidRPr="008B5FE1" w:rsidRDefault="009363D0" w:rsidP="004C295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1619B" w:rsidRPr="008B5FE1">
        <w:rPr>
          <w:rFonts w:ascii="Times New Roman" w:hAnsi="Times New Roman" w:cs="Times New Roman"/>
          <w:sz w:val="26"/>
          <w:szCs w:val="26"/>
        </w:rPr>
        <w:t xml:space="preserve">  Дается ли в отчете оценка законодательству Российской Федерации, как законодательству, поддерживающему </w:t>
      </w:r>
      <w:r w:rsidR="0081619B" w:rsidRPr="008B5FE1">
        <w:rPr>
          <w:rFonts w:ascii="Times New Roman" w:hAnsi="Times New Roman" w:cs="Times New Roman"/>
          <w:b/>
          <w:sz w:val="26"/>
          <w:szCs w:val="26"/>
        </w:rPr>
        <w:t xml:space="preserve">незаконное </w:t>
      </w:r>
      <w:r w:rsidR="0081619B" w:rsidRPr="008B5FE1">
        <w:rPr>
          <w:rFonts w:ascii="Times New Roman" w:hAnsi="Times New Roman" w:cs="Times New Roman"/>
          <w:sz w:val="26"/>
          <w:szCs w:val="26"/>
        </w:rPr>
        <w:t xml:space="preserve">применение силы и игнорирование </w:t>
      </w:r>
      <w:r w:rsidR="0081619B" w:rsidRPr="008B5FE1">
        <w:rPr>
          <w:rFonts w:ascii="Times New Roman" w:hAnsi="Times New Roman" w:cs="Times New Roman"/>
          <w:b/>
          <w:sz w:val="26"/>
          <w:szCs w:val="26"/>
        </w:rPr>
        <w:t xml:space="preserve">всех </w:t>
      </w:r>
      <w:r w:rsidR="0081619B" w:rsidRPr="008B5FE1">
        <w:rPr>
          <w:rFonts w:ascii="Times New Roman" w:hAnsi="Times New Roman" w:cs="Times New Roman"/>
          <w:sz w:val="26"/>
          <w:szCs w:val="26"/>
        </w:rPr>
        <w:t>норм?</w:t>
      </w:r>
    </w:p>
    <w:p w14:paraId="27A2417A" w14:textId="77777777" w:rsidR="0081619B" w:rsidRPr="008B5FE1" w:rsidRDefault="009363D0" w:rsidP="004C295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1619B" w:rsidRPr="008B5FE1">
        <w:rPr>
          <w:rFonts w:ascii="Times New Roman" w:hAnsi="Times New Roman" w:cs="Times New Roman"/>
          <w:sz w:val="26"/>
          <w:szCs w:val="26"/>
        </w:rPr>
        <w:t xml:space="preserve"> Выражается ли в отчете мнение об игнорировании </w:t>
      </w:r>
      <w:r w:rsidR="0081619B" w:rsidRPr="008B5FE1">
        <w:rPr>
          <w:rFonts w:ascii="Times New Roman" w:hAnsi="Times New Roman" w:cs="Times New Roman"/>
          <w:b/>
          <w:sz w:val="26"/>
          <w:szCs w:val="26"/>
        </w:rPr>
        <w:t>всеми</w:t>
      </w:r>
      <w:r w:rsidR="0081619B" w:rsidRPr="008B5FE1">
        <w:rPr>
          <w:rFonts w:ascii="Times New Roman" w:hAnsi="Times New Roman" w:cs="Times New Roman"/>
          <w:sz w:val="26"/>
          <w:szCs w:val="26"/>
        </w:rPr>
        <w:t xml:space="preserve"> сотрудниками правоохранительных органов и органов, осуществляющих предварительное расследование; признается ли </w:t>
      </w:r>
      <w:r w:rsidR="0081619B" w:rsidRPr="008B5FE1">
        <w:rPr>
          <w:rFonts w:ascii="Times New Roman" w:hAnsi="Times New Roman" w:cs="Times New Roman"/>
          <w:b/>
          <w:sz w:val="26"/>
          <w:szCs w:val="26"/>
        </w:rPr>
        <w:t xml:space="preserve">незаконной </w:t>
      </w:r>
      <w:r w:rsidR="0081619B" w:rsidRPr="008B5FE1">
        <w:rPr>
          <w:rFonts w:ascii="Times New Roman" w:hAnsi="Times New Roman" w:cs="Times New Roman"/>
          <w:sz w:val="26"/>
          <w:szCs w:val="26"/>
        </w:rPr>
        <w:t>деятельность сотрудников правоохранительных органов; отнесены ли сотрудники Министерства внутренних дел РФ к лицам, совершающим неоднократное нарушение законов и уголовно-наказуемые преступления?</w:t>
      </w:r>
    </w:p>
    <w:p w14:paraId="16B6C010" w14:textId="77777777" w:rsidR="009363D0" w:rsidRDefault="009363D0" w:rsidP="004C295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1619B" w:rsidRPr="008B5FE1">
        <w:rPr>
          <w:rFonts w:ascii="Times New Roman" w:hAnsi="Times New Roman" w:cs="Times New Roman"/>
          <w:sz w:val="26"/>
          <w:szCs w:val="26"/>
        </w:rPr>
        <w:t xml:space="preserve"> Делается ли в отчете (в том числе в разделе 3.2) вывод об осуществлении органами полиции политического контроля, организации противодействия и преследования политических активистов</w:t>
      </w:r>
      <w:r>
        <w:rPr>
          <w:rFonts w:ascii="Times New Roman" w:hAnsi="Times New Roman" w:cs="Times New Roman"/>
          <w:sz w:val="26"/>
          <w:szCs w:val="26"/>
        </w:rPr>
        <w:t>?</w:t>
      </w:r>
      <w:r w:rsidR="0081619B" w:rsidRPr="008B5FE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F2D803" w14:textId="77777777" w:rsidR="0081619B" w:rsidRPr="008B5FE1" w:rsidRDefault="009363D0" w:rsidP="004C295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 Д</w:t>
      </w:r>
      <w:r w:rsidR="0081619B" w:rsidRPr="008B5FE1">
        <w:rPr>
          <w:rFonts w:ascii="Times New Roman" w:hAnsi="Times New Roman" w:cs="Times New Roman"/>
          <w:sz w:val="26"/>
          <w:szCs w:val="26"/>
        </w:rPr>
        <w:t>ается ли</w:t>
      </w:r>
      <w:r>
        <w:rPr>
          <w:rFonts w:ascii="Times New Roman" w:hAnsi="Times New Roman" w:cs="Times New Roman"/>
          <w:sz w:val="26"/>
          <w:szCs w:val="26"/>
        </w:rPr>
        <w:t xml:space="preserve"> в тексте</w:t>
      </w:r>
      <w:r w:rsidR="0081619B" w:rsidRPr="008B5FE1">
        <w:rPr>
          <w:rFonts w:ascii="Times New Roman" w:hAnsi="Times New Roman" w:cs="Times New Roman"/>
          <w:sz w:val="26"/>
          <w:szCs w:val="26"/>
        </w:rPr>
        <w:t xml:space="preserve"> обоснование правомерности политически мотивированных действий активистов, в том числе по организации массовых беспорядков с выдвижением политических требований?</w:t>
      </w:r>
    </w:p>
    <w:p w14:paraId="2E55DFC1" w14:textId="77777777" w:rsidR="008B5FE1" w:rsidRDefault="008B5FE1" w:rsidP="004C2951">
      <w:pPr>
        <w:pStyle w:val="a3"/>
        <w:spacing w:line="360" w:lineRule="auto"/>
        <w:ind w:firstLine="720"/>
        <w:jc w:val="both"/>
        <w:rPr>
          <w:b/>
          <w:iCs/>
          <w:sz w:val="26"/>
          <w:szCs w:val="26"/>
        </w:rPr>
      </w:pPr>
    </w:p>
    <w:p w14:paraId="2F75C1E9" w14:textId="77777777" w:rsidR="008B5FE1" w:rsidRDefault="008B5FE1" w:rsidP="006D1CD7">
      <w:pPr>
        <w:pStyle w:val="a3"/>
        <w:spacing w:line="360" w:lineRule="auto"/>
        <w:jc w:val="both"/>
        <w:rPr>
          <w:b/>
          <w:iCs/>
          <w:sz w:val="26"/>
          <w:szCs w:val="26"/>
        </w:rPr>
      </w:pPr>
    </w:p>
    <w:p w14:paraId="4CB93F21" w14:textId="77777777" w:rsidR="00762EB1" w:rsidRPr="006D1CD7" w:rsidRDefault="00762EB1" w:rsidP="00762EB1">
      <w:pPr>
        <w:spacing w:line="360" w:lineRule="auto"/>
        <w:jc w:val="both"/>
        <w:rPr>
          <w:sz w:val="26"/>
          <w:szCs w:val="26"/>
        </w:rPr>
      </w:pPr>
      <w:r w:rsidRPr="006D1CD7">
        <w:rPr>
          <w:sz w:val="26"/>
          <w:szCs w:val="26"/>
        </w:rPr>
        <w:t>МЕТОДИЧЕСКОЕ ОБОСНОВАНИЕ ЭКСПЕРТИЗЫ</w:t>
      </w:r>
    </w:p>
    <w:p w14:paraId="79B7A456" w14:textId="77777777" w:rsidR="00762EB1" w:rsidRPr="006D1CD7" w:rsidRDefault="00762EB1" w:rsidP="00762EB1">
      <w:pPr>
        <w:spacing w:line="360" w:lineRule="auto"/>
        <w:jc w:val="both"/>
        <w:rPr>
          <w:sz w:val="26"/>
          <w:szCs w:val="26"/>
        </w:rPr>
      </w:pPr>
    </w:p>
    <w:p w14:paraId="15285ECC" w14:textId="77777777" w:rsidR="00762EB1" w:rsidRPr="006D1CD7" w:rsidRDefault="00762EB1" w:rsidP="00762EB1">
      <w:pPr>
        <w:spacing w:line="360" w:lineRule="auto"/>
        <w:jc w:val="both"/>
        <w:rPr>
          <w:sz w:val="26"/>
          <w:szCs w:val="26"/>
        </w:rPr>
      </w:pPr>
      <w:r w:rsidRPr="006D1CD7">
        <w:rPr>
          <w:sz w:val="26"/>
          <w:szCs w:val="26"/>
        </w:rPr>
        <w:t xml:space="preserve">В основу методики данного исследования положены принципы проведения </w:t>
      </w:r>
      <w:proofErr w:type="spellStart"/>
      <w:r w:rsidRPr="006D1CD7">
        <w:rPr>
          <w:sz w:val="26"/>
          <w:szCs w:val="26"/>
        </w:rPr>
        <w:t>социогуманитарной</w:t>
      </w:r>
      <w:proofErr w:type="spellEnd"/>
      <w:r w:rsidRPr="006D1CD7">
        <w:rPr>
          <w:sz w:val="26"/>
          <w:szCs w:val="26"/>
        </w:rPr>
        <w:t xml:space="preserve"> экспертизы преступлений на почве национальной, религиозной или расовой ненависти, изложенные в брошюре А. Я. </w:t>
      </w:r>
      <w:proofErr w:type="spellStart"/>
      <w:r w:rsidRPr="006D1CD7">
        <w:rPr>
          <w:sz w:val="26"/>
          <w:szCs w:val="26"/>
        </w:rPr>
        <w:t>Винникова</w:t>
      </w:r>
      <w:proofErr w:type="spellEnd"/>
      <w:r w:rsidRPr="006D1CD7">
        <w:rPr>
          <w:sz w:val="26"/>
          <w:szCs w:val="26"/>
        </w:rPr>
        <w:t xml:space="preserve">, Н. М. Гиренко, О. Н. Коршуновой, Е. Б. Серовой, В. Г. </w:t>
      </w:r>
      <w:proofErr w:type="spellStart"/>
      <w:r w:rsidRPr="006D1CD7">
        <w:rPr>
          <w:sz w:val="26"/>
          <w:szCs w:val="26"/>
        </w:rPr>
        <w:t>Узуновой</w:t>
      </w:r>
      <w:proofErr w:type="spellEnd"/>
      <w:r w:rsidRPr="006D1CD7">
        <w:rPr>
          <w:sz w:val="26"/>
          <w:szCs w:val="26"/>
        </w:rPr>
        <w:t xml:space="preserve"> “</w:t>
      </w:r>
      <w:proofErr w:type="spellStart"/>
      <w:r w:rsidRPr="006D1CD7">
        <w:rPr>
          <w:sz w:val="26"/>
          <w:szCs w:val="26"/>
        </w:rPr>
        <w:t>Социогуманитарная</w:t>
      </w:r>
      <w:proofErr w:type="spellEnd"/>
      <w:r w:rsidRPr="006D1CD7">
        <w:rPr>
          <w:sz w:val="26"/>
          <w:szCs w:val="26"/>
        </w:rPr>
        <w:t xml:space="preserve"> экспертиза преступлений на почве ненависти» (СПб: Норма, 2005). Исследование  также принимало во внимание книги: А. Р. Ратинов, М. В </w:t>
      </w:r>
      <w:proofErr w:type="spellStart"/>
      <w:r w:rsidRPr="006D1CD7">
        <w:rPr>
          <w:sz w:val="26"/>
          <w:szCs w:val="26"/>
        </w:rPr>
        <w:t>Кроз</w:t>
      </w:r>
      <w:proofErr w:type="spellEnd"/>
      <w:r w:rsidRPr="006D1CD7">
        <w:rPr>
          <w:sz w:val="26"/>
          <w:szCs w:val="26"/>
        </w:rPr>
        <w:t xml:space="preserve">, Н. А. </w:t>
      </w:r>
      <w:proofErr w:type="spellStart"/>
      <w:r w:rsidRPr="006D1CD7">
        <w:rPr>
          <w:sz w:val="26"/>
          <w:szCs w:val="26"/>
        </w:rPr>
        <w:t>Ратинова</w:t>
      </w:r>
      <w:proofErr w:type="spellEnd"/>
      <w:r w:rsidRPr="006D1CD7">
        <w:rPr>
          <w:sz w:val="26"/>
          <w:szCs w:val="26"/>
        </w:rPr>
        <w:t xml:space="preserve"> “Ответственность за разжигание вражды и ненависти. Психолого-правовая характеристика” (М., 2005), “Методика расследования преступлений, совершаемых на почве национальной или расовой вражды или ненависти” (Санкт-Петербургский Юридический институт Генеральной прокуратуры Российской Федерации, 2002), “Рекомендации об использовании специальных познаний по делам и материалам о возбуждении национальной, расовой или религиозной вражды”, утвержденные Заместителем Генерального прокурора РФ М.Б. Катышевым 29.06.1999. </w:t>
      </w:r>
    </w:p>
    <w:p w14:paraId="48C96CC9" w14:textId="23CB5F13" w:rsidR="00762EB1" w:rsidRPr="006D1CD7" w:rsidRDefault="00762EB1" w:rsidP="00762EB1">
      <w:pPr>
        <w:spacing w:before="120" w:line="360" w:lineRule="auto"/>
        <w:jc w:val="both"/>
        <w:rPr>
          <w:sz w:val="26"/>
          <w:szCs w:val="26"/>
        </w:rPr>
      </w:pPr>
      <w:r w:rsidRPr="006D1CD7">
        <w:rPr>
          <w:sz w:val="26"/>
          <w:szCs w:val="26"/>
        </w:rPr>
        <w:t xml:space="preserve"> Предлагаемая </w:t>
      </w:r>
      <w:proofErr w:type="spellStart"/>
      <w:r w:rsidRPr="006D1CD7">
        <w:rPr>
          <w:sz w:val="26"/>
          <w:szCs w:val="26"/>
        </w:rPr>
        <w:t>социогуманитарная</w:t>
      </w:r>
      <w:proofErr w:type="spellEnd"/>
      <w:r w:rsidRPr="006D1CD7">
        <w:rPr>
          <w:sz w:val="26"/>
          <w:szCs w:val="26"/>
        </w:rPr>
        <w:t xml:space="preserve"> экспертиза теоретически основывается на дискурсивной аналитике в социологии, позволяющей комплексно исследовать взаимосвязь языковых практик и стратегий социального поведения. Это дает возможность определить способы, благодаря которым те или иные языковые практики, тексты и т.п.  формируют убеждения, схемы действия как легитимные или нелегитимные (П. </w:t>
      </w:r>
      <w:proofErr w:type="spellStart"/>
      <w:r w:rsidRPr="006D1CD7">
        <w:rPr>
          <w:sz w:val="26"/>
          <w:szCs w:val="26"/>
        </w:rPr>
        <w:t>Бурдье</w:t>
      </w:r>
      <w:proofErr w:type="spellEnd"/>
      <w:r w:rsidRPr="006D1CD7">
        <w:rPr>
          <w:sz w:val="26"/>
          <w:szCs w:val="26"/>
        </w:rPr>
        <w:t xml:space="preserve">, Р. </w:t>
      </w:r>
      <w:proofErr w:type="spellStart"/>
      <w:r w:rsidRPr="006D1CD7">
        <w:rPr>
          <w:sz w:val="26"/>
          <w:szCs w:val="26"/>
        </w:rPr>
        <w:t>Вутнау</w:t>
      </w:r>
      <w:proofErr w:type="spellEnd"/>
      <w:r w:rsidRPr="006D1CD7">
        <w:rPr>
          <w:sz w:val="26"/>
          <w:szCs w:val="26"/>
        </w:rPr>
        <w:t xml:space="preserve">, Т. </w:t>
      </w:r>
      <w:proofErr w:type="spellStart"/>
      <w:r w:rsidRPr="006D1CD7">
        <w:rPr>
          <w:sz w:val="26"/>
          <w:szCs w:val="26"/>
        </w:rPr>
        <w:t>ван</w:t>
      </w:r>
      <w:proofErr w:type="spellEnd"/>
      <w:r w:rsidRPr="006D1CD7">
        <w:rPr>
          <w:sz w:val="26"/>
          <w:szCs w:val="26"/>
        </w:rPr>
        <w:t xml:space="preserve"> Дейк, М. Фуко, М. Малки, А. </w:t>
      </w:r>
      <w:proofErr w:type="spellStart"/>
      <w:r w:rsidRPr="006D1CD7">
        <w:rPr>
          <w:sz w:val="26"/>
          <w:szCs w:val="26"/>
        </w:rPr>
        <w:t>Суиндлер</w:t>
      </w:r>
      <w:proofErr w:type="spellEnd"/>
      <w:r w:rsidRPr="006D1CD7">
        <w:rPr>
          <w:sz w:val="26"/>
          <w:szCs w:val="26"/>
        </w:rPr>
        <w:t xml:space="preserve">, С. </w:t>
      </w:r>
      <w:proofErr w:type="spellStart"/>
      <w:r w:rsidRPr="006D1CD7">
        <w:rPr>
          <w:sz w:val="26"/>
          <w:szCs w:val="26"/>
        </w:rPr>
        <w:t>Эллингсон</w:t>
      </w:r>
      <w:proofErr w:type="spellEnd"/>
      <w:r w:rsidRPr="006D1CD7">
        <w:rPr>
          <w:sz w:val="26"/>
          <w:szCs w:val="26"/>
        </w:rPr>
        <w:t xml:space="preserve">  и т. д.). Именно в этом теоретическом смысле следует рассматривать способы описания социальной действительности и способы </w:t>
      </w:r>
      <w:proofErr w:type="spellStart"/>
      <w:r w:rsidRPr="006D1CD7">
        <w:rPr>
          <w:sz w:val="26"/>
          <w:szCs w:val="26"/>
        </w:rPr>
        <w:t>проблематизации</w:t>
      </w:r>
      <w:proofErr w:type="spellEnd"/>
      <w:r w:rsidRPr="006D1CD7">
        <w:rPr>
          <w:sz w:val="26"/>
          <w:szCs w:val="26"/>
        </w:rPr>
        <w:t xml:space="preserve"> социально-экономических </w:t>
      </w:r>
      <w:r w:rsidRPr="006D1CD7">
        <w:rPr>
          <w:sz w:val="26"/>
          <w:szCs w:val="26"/>
        </w:rPr>
        <w:lastRenderedPageBreak/>
        <w:t xml:space="preserve">проблем с помощью социальных деноминаций.  Научно-методологическим основанием </w:t>
      </w:r>
      <w:proofErr w:type="spellStart"/>
      <w:r w:rsidRPr="006D1CD7">
        <w:rPr>
          <w:sz w:val="26"/>
          <w:szCs w:val="26"/>
        </w:rPr>
        <w:t>социогуманитарного</w:t>
      </w:r>
      <w:proofErr w:type="spellEnd"/>
      <w:r w:rsidRPr="006D1CD7">
        <w:rPr>
          <w:sz w:val="26"/>
          <w:szCs w:val="26"/>
        </w:rPr>
        <w:t xml:space="preserve"> исследования являются, прежде всего, принципы контент-анализа (Мангейм, Рич, 1997), дискурс – анализа (см. </w:t>
      </w:r>
      <w:proofErr w:type="spellStart"/>
      <w:r w:rsidRPr="006D1CD7">
        <w:rPr>
          <w:sz w:val="26"/>
          <w:szCs w:val="26"/>
        </w:rPr>
        <w:t>напр</w:t>
      </w:r>
      <w:proofErr w:type="spellEnd"/>
      <w:r w:rsidRPr="006D1CD7">
        <w:rPr>
          <w:sz w:val="26"/>
          <w:szCs w:val="26"/>
        </w:rPr>
        <w:t xml:space="preserve">, </w:t>
      </w:r>
      <w:proofErr w:type="spellStart"/>
      <w:r w:rsidRPr="006D1CD7">
        <w:rPr>
          <w:sz w:val="26"/>
          <w:szCs w:val="26"/>
          <w:lang w:val="en-US"/>
        </w:rPr>
        <w:t>Djik</w:t>
      </w:r>
      <w:proofErr w:type="spellEnd"/>
      <w:r w:rsidRPr="006D1CD7">
        <w:rPr>
          <w:sz w:val="26"/>
          <w:szCs w:val="26"/>
        </w:rPr>
        <w:t xml:space="preserve">, 1985), лингвистического анализа (Баранов, 2007).  Для целей данного исследования методом был метод лингвистического анализа (Баранов, 2007). </w:t>
      </w:r>
    </w:p>
    <w:p w14:paraId="725F2918" w14:textId="77777777" w:rsidR="00762EB1" w:rsidRPr="006D1CD7" w:rsidRDefault="00762EB1" w:rsidP="00762EB1">
      <w:pPr>
        <w:spacing w:before="120" w:line="360" w:lineRule="auto"/>
        <w:jc w:val="both"/>
        <w:rPr>
          <w:sz w:val="26"/>
          <w:szCs w:val="26"/>
        </w:rPr>
      </w:pPr>
      <w:r w:rsidRPr="006D1CD7">
        <w:rPr>
          <w:sz w:val="26"/>
          <w:szCs w:val="26"/>
        </w:rPr>
        <w:t>Для ответа на вопрос о наличии или отсутствии высказываний, призывающих к нелегитимному насилию, использовалась теория ненасильственного сопротивления (</w:t>
      </w:r>
      <w:r w:rsidRPr="006D1CD7">
        <w:rPr>
          <w:sz w:val="26"/>
          <w:szCs w:val="26"/>
          <w:lang w:val="en-US"/>
        </w:rPr>
        <w:t>non</w:t>
      </w:r>
      <w:r w:rsidRPr="006D1CD7">
        <w:rPr>
          <w:sz w:val="26"/>
          <w:szCs w:val="26"/>
        </w:rPr>
        <w:t>-</w:t>
      </w:r>
      <w:r w:rsidRPr="006D1CD7">
        <w:rPr>
          <w:sz w:val="26"/>
          <w:szCs w:val="26"/>
          <w:lang w:val="en-US"/>
        </w:rPr>
        <w:t>violent</w:t>
      </w:r>
      <w:r w:rsidRPr="006D1CD7">
        <w:rPr>
          <w:sz w:val="26"/>
          <w:szCs w:val="26"/>
        </w:rPr>
        <w:t xml:space="preserve"> </w:t>
      </w:r>
      <w:r w:rsidRPr="006D1CD7">
        <w:rPr>
          <w:sz w:val="26"/>
          <w:szCs w:val="26"/>
          <w:lang w:val="en-US"/>
        </w:rPr>
        <w:t>resistance</w:t>
      </w:r>
      <w:r w:rsidRPr="006D1CD7">
        <w:rPr>
          <w:sz w:val="26"/>
          <w:szCs w:val="26"/>
        </w:rPr>
        <w:t>), в которой, в частности, дается определение легитимного и нелегитимного насилия.</w:t>
      </w:r>
    </w:p>
    <w:p w14:paraId="47B861E6" w14:textId="77777777" w:rsidR="00762EB1" w:rsidRPr="006D1CD7" w:rsidRDefault="00762EB1" w:rsidP="00762EB1">
      <w:pPr>
        <w:spacing w:before="120" w:line="360" w:lineRule="auto"/>
        <w:jc w:val="both"/>
        <w:rPr>
          <w:sz w:val="26"/>
          <w:szCs w:val="26"/>
        </w:rPr>
      </w:pPr>
      <w:r w:rsidRPr="006D1CD7">
        <w:rPr>
          <w:sz w:val="26"/>
          <w:szCs w:val="26"/>
        </w:rPr>
        <w:t>Для целей данного исследования последовательность операций была следующей:</w:t>
      </w:r>
    </w:p>
    <w:p w14:paraId="079088DA" w14:textId="77777777" w:rsidR="00762EB1" w:rsidRPr="006D1CD7" w:rsidRDefault="00762EB1" w:rsidP="00762EB1">
      <w:pPr>
        <w:numPr>
          <w:ilvl w:val="0"/>
          <w:numId w:val="4"/>
        </w:numPr>
        <w:spacing w:before="120" w:line="360" w:lineRule="auto"/>
        <w:jc w:val="both"/>
        <w:rPr>
          <w:sz w:val="26"/>
          <w:szCs w:val="26"/>
        </w:rPr>
      </w:pPr>
      <w:r w:rsidRPr="006D1CD7">
        <w:rPr>
          <w:sz w:val="26"/>
          <w:szCs w:val="26"/>
        </w:rPr>
        <w:t>Обнаружение значений лексем, в которых они использованы в тексте;</w:t>
      </w:r>
    </w:p>
    <w:p w14:paraId="4EDED3EF" w14:textId="77777777" w:rsidR="00762EB1" w:rsidRPr="006D1CD7" w:rsidRDefault="00762EB1" w:rsidP="00762EB1">
      <w:pPr>
        <w:numPr>
          <w:ilvl w:val="0"/>
          <w:numId w:val="4"/>
        </w:numPr>
        <w:spacing w:before="120" w:line="360" w:lineRule="auto"/>
        <w:jc w:val="both"/>
        <w:rPr>
          <w:sz w:val="26"/>
          <w:szCs w:val="26"/>
        </w:rPr>
      </w:pPr>
      <w:r w:rsidRPr="006D1CD7">
        <w:rPr>
          <w:sz w:val="26"/>
          <w:szCs w:val="26"/>
        </w:rPr>
        <w:t>Описание поля значений, коннотаций, в которых используется то или иное слово или словоформа;</w:t>
      </w:r>
    </w:p>
    <w:p w14:paraId="55754F44" w14:textId="77777777" w:rsidR="00762EB1" w:rsidRPr="006D1CD7" w:rsidRDefault="00762EB1" w:rsidP="00762EB1">
      <w:pPr>
        <w:numPr>
          <w:ilvl w:val="0"/>
          <w:numId w:val="4"/>
        </w:numPr>
        <w:spacing w:before="120" w:line="360" w:lineRule="auto"/>
        <w:jc w:val="both"/>
        <w:rPr>
          <w:sz w:val="26"/>
          <w:szCs w:val="26"/>
        </w:rPr>
      </w:pPr>
      <w:r w:rsidRPr="006D1CD7">
        <w:rPr>
          <w:sz w:val="26"/>
          <w:szCs w:val="26"/>
        </w:rPr>
        <w:t xml:space="preserve">Анализ поля значений, в которых использованы обнаруженные в тексте лексемы. </w:t>
      </w:r>
    </w:p>
    <w:p w14:paraId="106EBC92" w14:textId="77777777" w:rsidR="009A5609" w:rsidRDefault="009A5609" w:rsidP="004C295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344F0DA" w14:textId="77777777" w:rsidR="0081619B" w:rsidRPr="008B5FE1" w:rsidRDefault="00641000" w:rsidP="004C295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FE1">
        <w:rPr>
          <w:rFonts w:ascii="Times New Roman" w:hAnsi="Times New Roman" w:cs="Times New Roman"/>
          <w:b/>
          <w:sz w:val="26"/>
          <w:szCs w:val="26"/>
        </w:rPr>
        <w:t>Описание материалов</w:t>
      </w:r>
    </w:p>
    <w:p w14:paraId="06D89D70" w14:textId="77777777" w:rsidR="00641000" w:rsidRDefault="00EB7606" w:rsidP="004C2951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 xml:space="preserve">Материал представляет собой правозащитный отчет Благотворительной частной организации «Антидискриминационный центр «Мемориал»» из 58 страниц. Текст состоит из введения, заключения и основной части, разделенной </w:t>
      </w:r>
      <w:r w:rsidR="00DC45D5" w:rsidRPr="008B5FE1">
        <w:rPr>
          <w:rFonts w:ascii="Times New Roman" w:hAnsi="Times New Roman" w:cs="Times New Roman"/>
          <w:sz w:val="26"/>
          <w:szCs w:val="26"/>
        </w:rPr>
        <w:t xml:space="preserve">на ряд </w:t>
      </w:r>
      <w:proofErr w:type="spellStart"/>
      <w:r w:rsidR="00DC45D5" w:rsidRPr="008B5FE1">
        <w:rPr>
          <w:rFonts w:ascii="Times New Roman" w:hAnsi="Times New Roman" w:cs="Times New Roman"/>
          <w:sz w:val="26"/>
          <w:szCs w:val="26"/>
        </w:rPr>
        <w:t>подглав</w:t>
      </w:r>
      <w:proofErr w:type="spellEnd"/>
      <w:r w:rsidR="00DC45D5" w:rsidRPr="008B5FE1">
        <w:rPr>
          <w:rFonts w:ascii="Times New Roman" w:hAnsi="Times New Roman" w:cs="Times New Roman"/>
          <w:sz w:val="26"/>
          <w:szCs w:val="26"/>
        </w:rPr>
        <w:t xml:space="preserve">, а также рекомендаций. </w:t>
      </w:r>
    </w:p>
    <w:p w14:paraId="3F1C74AF" w14:textId="77777777" w:rsidR="00762EB1" w:rsidRPr="008B5FE1" w:rsidRDefault="00762EB1" w:rsidP="004C2951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1B52160" w14:textId="77777777" w:rsidR="0081619B" w:rsidRPr="008B5FE1" w:rsidRDefault="0081619B" w:rsidP="004C2951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CCE3930" w14:textId="77777777" w:rsidR="00EB7606" w:rsidRPr="008B5FE1" w:rsidRDefault="00D11FC5" w:rsidP="004C295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FE1">
        <w:rPr>
          <w:rFonts w:ascii="Times New Roman" w:hAnsi="Times New Roman" w:cs="Times New Roman"/>
          <w:b/>
          <w:sz w:val="26"/>
          <w:szCs w:val="26"/>
        </w:rPr>
        <w:t>Исследование текста отчета</w:t>
      </w:r>
    </w:p>
    <w:p w14:paraId="6E74D40E" w14:textId="77777777" w:rsidR="00EB7606" w:rsidRPr="008B5FE1" w:rsidRDefault="00EB7606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F81353" w14:textId="77777777" w:rsidR="00D11FC5" w:rsidRPr="00585915" w:rsidRDefault="00D11FC5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585915">
        <w:rPr>
          <w:rFonts w:ascii="Times New Roman" w:hAnsi="Times New Roman" w:cs="Times New Roman"/>
          <w:sz w:val="26"/>
          <w:szCs w:val="26"/>
        </w:rPr>
        <w:t xml:space="preserve">Во “Введении” приводятся международные правовые стандарты, касающиеся ограничений в работе полиции, связанной с защитой прав и свобод граждан, в частности от дискриминации, применения физической силы, пыток, унижающего поведения и иных видов унижения человеческой личности и достоинства. В частности, в отчете делается вывод о том, что такие принцип запрета применения </w:t>
      </w:r>
      <w:r w:rsidRPr="00585915">
        <w:rPr>
          <w:rFonts w:ascii="Times New Roman" w:hAnsi="Times New Roman" w:cs="Times New Roman"/>
          <w:sz w:val="26"/>
          <w:szCs w:val="26"/>
        </w:rPr>
        <w:lastRenderedPageBreak/>
        <w:t xml:space="preserve">пыток и иных форм жестокого </w:t>
      </w:r>
      <w:proofErr w:type="spellStart"/>
      <w:r w:rsidRPr="00585915">
        <w:rPr>
          <w:rFonts w:ascii="Times New Roman" w:hAnsi="Times New Roman" w:cs="Times New Roman"/>
          <w:sz w:val="26"/>
          <w:szCs w:val="26"/>
        </w:rPr>
        <w:t>поводения</w:t>
      </w:r>
      <w:proofErr w:type="spellEnd"/>
      <w:r w:rsidRPr="00585915">
        <w:rPr>
          <w:rFonts w:ascii="Times New Roman" w:hAnsi="Times New Roman" w:cs="Times New Roman"/>
          <w:sz w:val="26"/>
          <w:szCs w:val="26"/>
        </w:rPr>
        <w:t xml:space="preserve"> закреплены в российском законодательстве. </w:t>
      </w:r>
    </w:p>
    <w:p w14:paraId="520A22E7" w14:textId="77777777" w:rsidR="00D11FC5" w:rsidRPr="00585915" w:rsidRDefault="00D11FC5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585915">
        <w:rPr>
          <w:rFonts w:ascii="Times New Roman" w:hAnsi="Times New Roman" w:cs="Times New Roman"/>
          <w:i/>
          <w:color w:val="1A1A1A"/>
          <w:sz w:val="26"/>
          <w:szCs w:val="26"/>
        </w:rPr>
        <w:t xml:space="preserve">«Принципы запрета применения пыток и иных форм жестокого, унижающего и бесчеловечного обращения, а также минимизации использования полицейского насилия нашли отражение и в действующем российском законодательстве» </w:t>
      </w:r>
      <w:r w:rsidRPr="00585915">
        <w:rPr>
          <w:rFonts w:ascii="Times New Roman" w:hAnsi="Times New Roman" w:cs="Times New Roman"/>
          <w:color w:val="1A1A1A"/>
          <w:sz w:val="26"/>
          <w:szCs w:val="26"/>
        </w:rPr>
        <w:t>(стр. 9).</w:t>
      </w:r>
    </w:p>
    <w:p w14:paraId="69E9EA42" w14:textId="77777777" w:rsidR="00D11FC5" w:rsidRPr="00585915" w:rsidRDefault="00D11FC5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585915">
        <w:rPr>
          <w:rFonts w:ascii="Times New Roman" w:hAnsi="Times New Roman" w:cs="Times New Roman"/>
          <w:color w:val="1A1A1A"/>
          <w:sz w:val="26"/>
          <w:szCs w:val="26"/>
        </w:rPr>
        <w:t xml:space="preserve">На страницах 11-14 отражена позиция авторов в отношении обязательств </w:t>
      </w:r>
      <w:r w:rsidR="007C7339" w:rsidRPr="00585915">
        <w:rPr>
          <w:rFonts w:ascii="Times New Roman" w:hAnsi="Times New Roman" w:cs="Times New Roman"/>
          <w:color w:val="1A1A1A"/>
          <w:sz w:val="26"/>
          <w:szCs w:val="26"/>
        </w:rPr>
        <w:t>государства, и, в частности, правоохранительных органов в отношении уязвимых гр</w:t>
      </w:r>
      <w:r w:rsidR="00585915">
        <w:rPr>
          <w:rFonts w:ascii="Times New Roman" w:hAnsi="Times New Roman" w:cs="Times New Roman"/>
          <w:color w:val="1A1A1A"/>
          <w:sz w:val="26"/>
          <w:szCs w:val="26"/>
        </w:rPr>
        <w:t>у</w:t>
      </w:r>
      <w:r w:rsidR="007C7339" w:rsidRPr="00585915">
        <w:rPr>
          <w:rFonts w:ascii="Times New Roman" w:hAnsi="Times New Roman" w:cs="Times New Roman"/>
          <w:color w:val="1A1A1A"/>
          <w:sz w:val="26"/>
          <w:szCs w:val="26"/>
        </w:rPr>
        <w:t>пп, среди которых цыгане (рома), мигранты, и другие меньшинства. В частности, в тексте цитируется постановление Комитета по ликвидации всех форм расовой дискриминации, в котором, в частности</w:t>
      </w:r>
    </w:p>
    <w:p w14:paraId="4DCCC6DC" w14:textId="77777777" w:rsidR="00D11FC5" w:rsidRPr="00585915" w:rsidRDefault="00D11FC5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915">
        <w:rPr>
          <w:rFonts w:ascii="Times New Roman" w:hAnsi="Times New Roman" w:cs="Times New Roman"/>
          <w:i/>
          <w:sz w:val="26"/>
          <w:szCs w:val="26"/>
        </w:rPr>
        <w:t>российским властям было рекомендовано активизировать усилия в борьбе с разжиганием ненависти по этническим мотивам в средствах массовой информации и политических выступлениях, в том числе в сотрудничестве с третьими государствами, с территории которых действуют русскоязычные интернет-сайты. Несмотря на многочисленные случаи расистски мотивированных действий полицейских, ст. 282 Уголовного кодекса и законодательство о противодействии экстремистской деятельности обычно не применяется против проявлений расизма и нетерпимости со стороны сотрудников полиции</w:t>
      </w:r>
      <w:r w:rsidR="007C7339" w:rsidRPr="00585915">
        <w:rPr>
          <w:rFonts w:ascii="Times New Roman" w:hAnsi="Times New Roman" w:cs="Times New Roman"/>
          <w:sz w:val="26"/>
          <w:szCs w:val="26"/>
        </w:rPr>
        <w:t>» (стр. 15</w:t>
      </w:r>
      <w:r w:rsidRPr="00585915">
        <w:rPr>
          <w:rFonts w:ascii="Times New Roman" w:hAnsi="Times New Roman" w:cs="Times New Roman"/>
          <w:sz w:val="26"/>
          <w:szCs w:val="26"/>
        </w:rPr>
        <w:t>).</w:t>
      </w:r>
      <w:r w:rsidR="007C7339" w:rsidRPr="0058591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F5BA71" w14:textId="77777777" w:rsidR="007C7339" w:rsidRPr="00585915" w:rsidRDefault="007C7339" w:rsidP="004C29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915">
        <w:rPr>
          <w:rFonts w:ascii="Times New Roman" w:hAnsi="Times New Roman" w:cs="Times New Roman"/>
          <w:sz w:val="26"/>
          <w:szCs w:val="26"/>
        </w:rPr>
        <w:t xml:space="preserve">Учитывая это, в тексте  также указывается, что </w:t>
      </w:r>
    </w:p>
    <w:p w14:paraId="44FE56B2" w14:textId="77777777" w:rsidR="007C7339" w:rsidRPr="00585915" w:rsidRDefault="007C7339" w:rsidP="004C29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915">
        <w:rPr>
          <w:rFonts w:ascii="Times New Roman" w:hAnsi="Times New Roman" w:cs="Times New Roman"/>
          <w:sz w:val="26"/>
          <w:szCs w:val="26"/>
        </w:rPr>
        <w:t>“…</w:t>
      </w:r>
      <w:r w:rsidRPr="00585915">
        <w:rPr>
          <w:rFonts w:ascii="Times New Roman" w:hAnsi="Times New Roman" w:cs="Times New Roman"/>
          <w:i/>
          <w:sz w:val="26"/>
          <w:szCs w:val="26"/>
        </w:rPr>
        <w:t>Комиссия призвала российские власти принять дополнительные меры для того, чтобы прекратить жестокое и дискриминационное обращение сотрудников правоохранительных органов с представителями этнических меньшинств, ибо общество должно осознать, что такое поведение сотрудников полиции неприемлемо и будет наказываться</w:t>
      </w:r>
      <w:r w:rsidRPr="00585915">
        <w:rPr>
          <w:rFonts w:ascii="Times New Roman" w:hAnsi="Times New Roman" w:cs="Times New Roman"/>
          <w:sz w:val="26"/>
          <w:szCs w:val="26"/>
        </w:rPr>
        <w:t>”</w:t>
      </w:r>
    </w:p>
    <w:p w14:paraId="6C50B5BD" w14:textId="77777777" w:rsidR="007C7339" w:rsidRPr="00585915" w:rsidRDefault="007C7339" w:rsidP="004C29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591402" w14:textId="77777777" w:rsidR="007C7339" w:rsidRPr="00585915" w:rsidRDefault="008C1566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915">
        <w:rPr>
          <w:rFonts w:ascii="Times New Roman" w:hAnsi="Times New Roman" w:cs="Times New Roman"/>
          <w:sz w:val="26"/>
          <w:szCs w:val="26"/>
        </w:rPr>
        <w:t>Надо отметить, что текст Доклада Европейской комиссии</w:t>
      </w:r>
      <w:r w:rsidR="00C57A2A" w:rsidRPr="00585915">
        <w:rPr>
          <w:rFonts w:ascii="Times New Roman" w:hAnsi="Times New Roman" w:cs="Times New Roman"/>
          <w:sz w:val="26"/>
          <w:szCs w:val="26"/>
        </w:rPr>
        <w:t xml:space="preserve"> по борьбе с расизмом и дискри</w:t>
      </w:r>
      <w:r w:rsidR="00585915">
        <w:rPr>
          <w:rFonts w:ascii="Times New Roman" w:hAnsi="Times New Roman" w:cs="Times New Roman"/>
          <w:sz w:val="26"/>
          <w:szCs w:val="26"/>
        </w:rPr>
        <w:t>минацией, содержащ</w:t>
      </w:r>
      <w:r w:rsidR="00C57A2A" w:rsidRPr="00585915">
        <w:rPr>
          <w:rFonts w:ascii="Times New Roman" w:hAnsi="Times New Roman" w:cs="Times New Roman"/>
          <w:sz w:val="26"/>
          <w:szCs w:val="26"/>
        </w:rPr>
        <w:t>ий вышеуказанные цитаты,</w:t>
      </w:r>
      <w:r w:rsidRPr="00585915">
        <w:rPr>
          <w:rFonts w:ascii="Times New Roman" w:hAnsi="Times New Roman" w:cs="Times New Roman"/>
          <w:sz w:val="26"/>
          <w:szCs w:val="26"/>
        </w:rPr>
        <w:t xml:space="preserve"> опубликован на </w:t>
      </w:r>
      <w:r w:rsidRPr="00585915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</w:t>
      </w:r>
      <w:r w:rsidR="00C57A2A" w:rsidRPr="00585915">
        <w:rPr>
          <w:rFonts w:ascii="Times New Roman" w:hAnsi="Times New Roman" w:cs="Times New Roman"/>
          <w:sz w:val="26"/>
          <w:szCs w:val="26"/>
        </w:rPr>
        <w:t>Совета Европы.</w:t>
      </w:r>
      <w:r w:rsidRPr="00585915">
        <w:rPr>
          <w:rFonts w:ascii="Times New Roman" w:hAnsi="Times New Roman" w:cs="Times New Roman"/>
          <w:sz w:val="26"/>
          <w:szCs w:val="26"/>
        </w:rPr>
        <w:t xml:space="preserve">  </w:t>
      </w:r>
      <w:r w:rsidRPr="008B5FE1">
        <w:rPr>
          <w:rStyle w:val="a7"/>
          <w:rFonts w:ascii="Times New Roman" w:hAnsi="Times New Roman" w:cs="Times New Roman"/>
          <w:sz w:val="26"/>
          <w:szCs w:val="26"/>
          <w:lang w:val="en-US"/>
        </w:rPr>
        <w:footnoteReference w:id="1"/>
      </w:r>
    </w:p>
    <w:p w14:paraId="476196C6" w14:textId="77777777" w:rsidR="00C57A2A" w:rsidRPr="008B5FE1" w:rsidRDefault="00420C42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585915">
        <w:rPr>
          <w:rFonts w:ascii="Times New Roman" w:hAnsi="Times New Roman" w:cs="Times New Roman"/>
          <w:color w:val="1A1A1A"/>
          <w:sz w:val="26"/>
          <w:szCs w:val="26"/>
        </w:rPr>
        <w:t xml:space="preserve"> Особ</w:t>
      </w:r>
      <w:r w:rsidRPr="008B5FE1">
        <w:rPr>
          <w:rFonts w:ascii="Times New Roman" w:hAnsi="Times New Roman" w:cs="Times New Roman"/>
          <w:color w:val="1A1A1A"/>
          <w:sz w:val="26"/>
          <w:szCs w:val="26"/>
        </w:rPr>
        <w:t>ое внимание в тексте уделяется не только защите от дискриминации, но и осуществлению права на мирный протест</w:t>
      </w:r>
      <w:r w:rsidR="00FD082F" w:rsidRPr="008B5FE1">
        <w:rPr>
          <w:rFonts w:ascii="Times New Roman" w:hAnsi="Times New Roman" w:cs="Times New Roman"/>
          <w:color w:val="1A1A1A"/>
          <w:sz w:val="26"/>
          <w:szCs w:val="26"/>
        </w:rPr>
        <w:t>, право на который, в частности, утверждается в документе Совета по правам человека ООН</w:t>
      </w:r>
      <w:r w:rsidR="00FD082F" w:rsidRPr="008B5FE1">
        <w:rPr>
          <w:rStyle w:val="a7"/>
          <w:rFonts w:ascii="Times New Roman" w:hAnsi="Times New Roman" w:cs="Times New Roman"/>
          <w:color w:val="1A1A1A"/>
          <w:sz w:val="26"/>
          <w:szCs w:val="26"/>
        </w:rPr>
        <w:footnoteReference w:id="2"/>
      </w:r>
      <w:r w:rsidR="00DC1E96" w:rsidRPr="008B5FE1">
        <w:rPr>
          <w:rFonts w:ascii="Times New Roman" w:hAnsi="Times New Roman" w:cs="Times New Roman"/>
          <w:color w:val="1A1A1A"/>
          <w:sz w:val="26"/>
          <w:szCs w:val="26"/>
        </w:rPr>
        <w:t>, а также Руководящие принципы мирных собраний ОБСЕ</w:t>
      </w:r>
      <w:r w:rsidR="00DC1E96" w:rsidRPr="008B5FE1">
        <w:rPr>
          <w:rStyle w:val="a7"/>
          <w:rFonts w:ascii="Times New Roman" w:hAnsi="Times New Roman" w:cs="Times New Roman"/>
          <w:color w:val="1A1A1A"/>
          <w:sz w:val="26"/>
          <w:szCs w:val="26"/>
        </w:rPr>
        <w:footnoteReference w:id="3"/>
      </w:r>
      <w:r w:rsidRPr="008B5FE1">
        <w:rPr>
          <w:rFonts w:ascii="Times New Roman" w:hAnsi="Times New Roman" w:cs="Times New Roman"/>
          <w:color w:val="1A1A1A"/>
          <w:sz w:val="26"/>
          <w:szCs w:val="26"/>
        </w:rPr>
        <w:t xml:space="preserve">. В частности, в рассматриваемой брошюре утверждается, что </w:t>
      </w:r>
    </w:p>
    <w:p w14:paraId="05E20220" w14:textId="77777777" w:rsidR="00D11FC5" w:rsidRPr="00585915" w:rsidRDefault="00420C42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915">
        <w:rPr>
          <w:rFonts w:ascii="Times New Roman" w:hAnsi="Times New Roman" w:cs="Times New Roman"/>
          <w:color w:val="1A1A1A"/>
          <w:sz w:val="26"/>
          <w:szCs w:val="26"/>
        </w:rPr>
        <w:t>“…</w:t>
      </w:r>
      <w:r w:rsidR="00D11FC5" w:rsidRPr="00585915">
        <w:rPr>
          <w:rFonts w:ascii="Times New Roman" w:hAnsi="Times New Roman" w:cs="Times New Roman"/>
          <w:sz w:val="26"/>
          <w:szCs w:val="26"/>
        </w:rPr>
        <w:t xml:space="preserve"> </w:t>
      </w:r>
      <w:r w:rsidR="00D11FC5" w:rsidRPr="00585915">
        <w:rPr>
          <w:rFonts w:ascii="Times New Roman" w:hAnsi="Times New Roman" w:cs="Times New Roman"/>
          <w:i/>
          <w:sz w:val="26"/>
          <w:szCs w:val="26"/>
        </w:rPr>
        <w:t>практика деятельности полиции и других государственных органов в России направлена на воспрепятствование осуществлению гражданами своего права на мирный протест, в особенности по политическим вопросам, практической деятельности правозащитников и правозащитных организаций, что неоднократно отмечалось и м</w:t>
      </w:r>
      <w:r w:rsidRPr="00585915">
        <w:rPr>
          <w:rFonts w:ascii="Times New Roman" w:hAnsi="Times New Roman" w:cs="Times New Roman"/>
          <w:i/>
          <w:sz w:val="26"/>
          <w:szCs w:val="26"/>
        </w:rPr>
        <w:t>еждународными органами</w:t>
      </w:r>
      <w:r w:rsidRPr="00585915">
        <w:rPr>
          <w:rFonts w:ascii="Times New Roman" w:hAnsi="Times New Roman" w:cs="Times New Roman"/>
          <w:sz w:val="26"/>
          <w:szCs w:val="26"/>
        </w:rPr>
        <w:t>» (стр. 17</w:t>
      </w:r>
      <w:r w:rsidR="00D11FC5" w:rsidRPr="00585915">
        <w:rPr>
          <w:rFonts w:ascii="Times New Roman" w:hAnsi="Times New Roman" w:cs="Times New Roman"/>
          <w:sz w:val="26"/>
          <w:szCs w:val="26"/>
        </w:rPr>
        <w:t>).</w:t>
      </w:r>
    </w:p>
    <w:p w14:paraId="4A783115" w14:textId="77777777" w:rsidR="00420C42" w:rsidRPr="008B5FE1" w:rsidRDefault="00625161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585915">
        <w:rPr>
          <w:rFonts w:ascii="Times New Roman" w:hAnsi="Times New Roman" w:cs="Times New Roman"/>
          <w:color w:val="1A1A1A"/>
          <w:sz w:val="26"/>
          <w:szCs w:val="26"/>
        </w:rPr>
        <w:t xml:space="preserve"> Таким образом, </w:t>
      </w:r>
      <w:r w:rsidRPr="008B5FE1">
        <w:rPr>
          <w:rFonts w:ascii="Times New Roman" w:hAnsi="Times New Roman" w:cs="Times New Roman"/>
          <w:color w:val="1A1A1A"/>
          <w:sz w:val="26"/>
          <w:szCs w:val="26"/>
        </w:rPr>
        <w:t xml:space="preserve">в тексте делается вывод о недостаточной эффективности выполнения Россией международных и европейских обязательств по реализации права граждан на мирный протест, в частности, в части работы полиции по защите мирных шествий, митингов и демонстраций. </w:t>
      </w:r>
    </w:p>
    <w:p w14:paraId="7FFFD9F4" w14:textId="77777777" w:rsidR="00625161" w:rsidRPr="008B5FE1" w:rsidRDefault="00F845AF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8B5FE1">
        <w:rPr>
          <w:rFonts w:ascii="Times New Roman" w:hAnsi="Times New Roman" w:cs="Times New Roman"/>
          <w:color w:val="1A1A1A"/>
          <w:sz w:val="26"/>
          <w:szCs w:val="26"/>
        </w:rPr>
        <w:t xml:space="preserve">Большая часть материалов доклада посвящена нарушению прав цыган на территории Российской Федерации. В частности, в докладе на основании опроса пострадавших и свидетелей полицейского насилия делается вывод относительно того, что </w:t>
      </w:r>
    </w:p>
    <w:p w14:paraId="155951FD" w14:textId="77777777" w:rsidR="00D11FC5" w:rsidRPr="00585915" w:rsidRDefault="00D11FC5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585915">
        <w:rPr>
          <w:rFonts w:ascii="Times New Roman" w:hAnsi="Times New Roman" w:cs="Times New Roman"/>
          <w:color w:val="1A1A1A"/>
          <w:sz w:val="26"/>
          <w:szCs w:val="26"/>
        </w:rPr>
        <w:t>По</w:t>
      </w:r>
      <w:r w:rsidRPr="00585915">
        <w:rPr>
          <w:rFonts w:ascii="Times New Roman" w:hAnsi="Times New Roman" w:cs="Times New Roman"/>
          <w:i/>
          <w:color w:val="1A1A1A"/>
          <w:sz w:val="26"/>
          <w:szCs w:val="26"/>
        </w:rPr>
        <w:t>лицейское насилие в отношении цыган — широко распространенная и устойчивая практика на всей территории России. Насилие со стороны сотрудников правоохранительных включает в себя, в том числе, пытки, бесчеловечное и унижающее человеческое достоинство обращение при задержании, во время содержания под стражей, в ходе проведения оперативно-розыскных мероприятий и следственных действий</w:t>
      </w:r>
      <w:r w:rsidR="006D3D4D" w:rsidRPr="00585915">
        <w:rPr>
          <w:rFonts w:ascii="Times New Roman" w:hAnsi="Times New Roman" w:cs="Times New Roman"/>
          <w:color w:val="1A1A1A"/>
          <w:sz w:val="26"/>
          <w:szCs w:val="26"/>
        </w:rPr>
        <w:t>» (стр. 18</w:t>
      </w:r>
      <w:r w:rsidRPr="00585915">
        <w:rPr>
          <w:rFonts w:ascii="Times New Roman" w:hAnsi="Times New Roman" w:cs="Times New Roman"/>
          <w:color w:val="1A1A1A"/>
          <w:sz w:val="26"/>
          <w:szCs w:val="26"/>
        </w:rPr>
        <w:t>).</w:t>
      </w:r>
    </w:p>
    <w:p w14:paraId="1EAB2390" w14:textId="77777777" w:rsidR="00F845AF" w:rsidRPr="008B5FE1" w:rsidRDefault="006D3D4D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585915">
        <w:rPr>
          <w:rFonts w:ascii="Times New Roman" w:hAnsi="Times New Roman" w:cs="Times New Roman"/>
          <w:color w:val="1A1A1A"/>
          <w:sz w:val="26"/>
          <w:szCs w:val="26"/>
        </w:rPr>
        <w:t xml:space="preserve">Особо отмечается </w:t>
      </w:r>
      <w:r w:rsidRPr="008B5FE1">
        <w:rPr>
          <w:rFonts w:ascii="Times New Roman" w:hAnsi="Times New Roman" w:cs="Times New Roman"/>
          <w:color w:val="1A1A1A"/>
          <w:sz w:val="26"/>
          <w:szCs w:val="26"/>
        </w:rPr>
        <w:t xml:space="preserve">такие злоупотребления со стороны сотрудников полиции, как </w:t>
      </w:r>
      <w:r w:rsidRPr="008B5FE1">
        <w:rPr>
          <w:rFonts w:ascii="Times New Roman" w:hAnsi="Times New Roman" w:cs="Times New Roman"/>
          <w:color w:val="1A1A1A"/>
          <w:sz w:val="26"/>
          <w:szCs w:val="26"/>
        </w:rPr>
        <w:lastRenderedPageBreak/>
        <w:t>вымогательство взяток, изъ</w:t>
      </w:r>
      <w:r w:rsidR="00484BE8" w:rsidRPr="008B5FE1">
        <w:rPr>
          <w:rFonts w:ascii="Times New Roman" w:hAnsi="Times New Roman" w:cs="Times New Roman"/>
          <w:color w:val="1A1A1A"/>
          <w:sz w:val="26"/>
          <w:szCs w:val="26"/>
        </w:rPr>
        <w:t xml:space="preserve">ятие документов при их проверке (с.18), при этом необходимо отметить, что речь идет не обо всех, а только о «коррумпированных сотрудниках полиции». </w:t>
      </w:r>
    </w:p>
    <w:p w14:paraId="26801E2F" w14:textId="77777777" w:rsidR="00484BE8" w:rsidRPr="00585915" w:rsidRDefault="00484BE8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915">
        <w:rPr>
          <w:rFonts w:ascii="Times New Roman" w:hAnsi="Times New Roman" w:cs="Times New Roman"/>
          <w:sz w:val="26"/>
          <w:szCs w:val="26"/>
        </w:rPr>
        <w:t>Большая часть доклада посвящена нарушениям прав трудовых мигрантов со стороны сотрудников полиции. Так, в докладе на основании интервью с потерпевшими утверждается, что</w:t>
      </w:r>
    </w:p>
    <w:p w14:paraId="1C12C6DF" w14:textId="77777777" w:rsidR="00D11FC5" w:rsidRPr="00585915" w:rsidRDefault="00D11FC5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915">
        <w:rPr>
          <w:rFonts w:ascii="Times New Roman" w:hAnsi="Times New Roman" w:cs="Times New Roman"/>
          <w:i/>
          <w:sz w:val="26"/>
          <w:szCs w:val="26"/>
        </w:rPr>
        <w:t>Часто именно участковые уполномоченные полиции используют незаконное изъятие документов иностранных граждан, проживающих на их территории, как постоянный источник дополнительного заработка. «Проверки» часто вовсе не направлены на выявление недокументированных мигрант</w:t>
      </w:r>
      <w:r w:rsidR="006D3D4D" w:rsidRPr="00585915">
        <w:rPr>
          <w:rFonts w:ascii="Times New Roman" w:hAnsi="Times New Roman" w:cs="Times New Roman"/>
          <w:i/>
          <w:sz w:val="26"/>
          <w:szCs w:val="26"/>
        </w:rPr>
        <w:t>ов. Как иностранными рабочими, т</w:t>
      </w:r>
      <w:r w:rsidRPr="00585915">
        <w:rPr>
          <w:rFonts w:ascii="Times New Roman" w:hAnsi="Times New Roman" w:cs="Times New Roman"/>
          <w:i/>
          <w:sz w:val="26"/>
          <w:szCs w:val="26"/>
        </w:rPr>
        <w:t>ак и сотрудниками полиции они описываются как своеобразная «дань», которую мигранты должны платить полицейским. Взамен полицейские обязуются «не трогать» мигрантов, часто закрывая глаза на нарушения ими режима пребывания в России»</w:t>
      </w:r>
      <w:r w:rsidR="00484BE8" w:rsidRPr="00585915">
        <w:rPr>
          <w:rFonts w:ascii="Times New Roman" w:hAnsi="Times New Roman" w:cs="Times New Roman"/>
          <w:sz w:val="26"/>
          <w:szCs w:val="26"/>
        </w:rPr>
        <w:t xml:space="preserve"> (стр. 32</w:t>
      </w:r>
      <w:r w:rsidRPr="00585915">
        <w:rPr>
          <w:rFonts w:ascii="Times New Roman" w:hAnsi="Times New Roman" w:cs="Times New Roman"/>
          <w:sz w:val="26"/>
          <w:szCs w:val="26"/>
        </w:rPr>
        <w:t>).</w:t>
      </w:r>
    </w:p>
    <w:p w14:paraId="17640BAB" w14:textId="77777777" w:rsidR="00484BE8" w:rsidRPr="00585915" w:rsidRDefault="00585915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Обращ</w:t>
      </w:r>
      <w:r w:rsidR="00484BE8" w:rsidRPr="00585915">
        <w:rPr>
          <w:rFonts w:ascii="Times New Roman" w:hAnsi="Times New Roman" w:cs="Times New Roman"/>
          <w:sz w:val="26"/>
          <w:szCs w:val="26"/>
        </w:rPr>
        <w:t xml:space="preserve">ает на себя внимание использование слова “часто”, то есть, речь не идет обо всех участковых уполномоченных. </w:t>
      </w:r>
    </w:p>
    <w:p w14:paraId="74204A80" w14:textId="77777777" w:rsidR="00484BE8" w:rsidRPr="00585915" w:rsidRDefault="00484BE8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585915">
        <w:rPr>
          <w:rFonts w:ascii="Times New Roman" w:hAnsi="Times New Roman" w:cs="Times New Roman"/>
          <w:sz w:val="26"/>
          <w:szCs w:val="26"/>
        </w:rPr>
        <w:t>Таким же образом, в докладе обобщается практика “борьбы с использованием труда “нелегалов”; частности, на с .34 говорится, что</w:t>
      </w:r>
    </w:p>
    <w:p w14:paraId="15D71739" w14:textId="77777777" w:rsidR="00D11FC5" w:rsidRPr="00585915" w:rsidRDefault="00484BE8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585915">
        <w:rPr>
          <w:rFonts w:ascii="Times New Roman" w:hAnsi="Times New Roman" w:cs="Times New Roman"/>
          <w:i/>
          <w:color w:val="1A1A1A"/>
          <w:sz w:val="26"/>
          <w:szCs w:val="26"/>
        </w:rPr>
        <w:t>“…</w:t>
      </w:r>
      <w:r w:rsidR="00D11FC5" w:rsidRPr="00585915">
        <w:rPr>
          <w:rFonts w:ascii="Times New Roman" w:hAnsi="Times New Roman" w:cs="Times New Roman"/>
          <w:i/>
          <w:sz w:val="26"/>
          <w:szCs w:val="26"/>
        </w:rPr>
        <w:t xml:space="preserve">К сожалению, борьба эта </w:t>
      </w:r>
      <w:r w:rsidR="00D11FC5" w:rsidRPr="00585915">
        <w:rPr>
          <w:rFonts w:ascii="Times New Roman" w:hAnsi="Times New Roman" w:cs="Times New Roman"/>
          <w:b/>
          <w:i/>
          <w:sz w:val="26"/>
          <w:szCs w:val="26"/>
        </w:rPr>
        <w:t>зачастую</w:t>
      </w:r>
      <w:r w:rsidR="00D11FC5" w:rsidRPr="00585915">
        <w:rPr>
          <w:rFonts w:ascii="Times New Roman" w:hAnsi="Times New Roman" w:cs="Times New Roman"/>
          <w:i/>
          <w:sz w:val="26"/>
          <w:szCs w:val="26"/>
        </w:rPr>
        <w:t xml:space="preserve"> принимает формы карательных </w:t>
      </w:r>
      <w:proofErr w:type="spellStart"/>
      <w:r w:rsidR="00D11FC5" w:rsidRPr="00585915">
        <w:rPr>
          <w:rFonts w:ascii="Times New Roman" w:hAnsi="Times New Roman" w:cs="Times New Roman"/>
          <w:i/>
          <w:sz w:val="26"/>
          <w:szCs w:val="26"/>
        </w:rPr>
        <w:t>антимигрантских</w:t>
      </w:r>
      <w:proofErr w:type="spellEnd"/>
      <w:r w:rsidR="00D11FC5" w:rsidRPr="00585915">
        <w:rPr>
          <w:rFonts w:ascii="Times New Roman" w:hAnsi="Times New Roman" w:cs="Times New Roman"/>
          <w:i/>
          <w:sz w:val="26"/>
          <w:szCs w:val="26"/>
        </w:rPr>
        <w:t xml:space="preserve"> экспедиций, сопровождающихся вымогательствами, расистскими оскорблениями и избиениями рабочих»</w:t>
      </w:r>
      <w:r w:rsidR="00D11FC5" w:rsidRPr="00585915">
        <w:rPr>
          <w:rFonts w:ascii="Times New Roman" w:hAnsi="Times New Roman" w:cs="Times New Roman"/>
          <w:sz w:val="26"/>
          <w:szCs w:val="26"/>
        </w:rPr>
        <w:t xml:space="preserve"> (стр. 33).</w:t>
      </w:r>
    </w:p>
    <w:p w14:paraId="77A2AFF5" w14:textId="77777777" w:rsidR="004B6689" w:rsidRPr="008B5FE1" w:rsidRDefault="004B6689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8B5FE1">
        <w:rPr>
          <w:rFonts w:ascii="Times New Roman" w:hAnsi="Times New Roman" w:cs="Times New Roman"/>
          <w:color w:val="1A1A1A"/>
          <w:sz w:val="26"/>
          <w:szCs w:val="26"/>
        </w:rPr>
        <w:t xml:space="preserve">Именно те коррумпированные и уверенные в своей безнаказанности сотрудники </w:t>
      </w:r>
    </w:p>
    <w:p w14:paraId="37454A6F" w14:textId="77777777" w:rsidR="00484BE8" w:rsidRPr="00585915" w:rsidRDefault="004B6689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585915">
        <w:rPr>
          <w:rFonts w:ascii="Times New Roman" w:hAnsi="Times New Roman" w:cs="Times New Roman"/>
          <w:i/>
          <w:color w:val="1A1A1A"/>
          <w:sz w:val="26"/>
          <w:szCs w:val="26"/>
        </w:rPr>
        <w:t>не ограничиваю</w:t>
      </w:r>
      <w:r w:rsidR="00D11FC5" w:rsidRPr="00585915">
        <w:rPr>
          <w:rFonts w:ascii="Times New Roman" w:hAnsi="Times New Roman" w:cs="Times New Roman"/>
          <w:i/>
          <w:color w:val="1A1A1A"/>
          <w:sz w:val="26"/>
          <w:szCs w:val="26"/>
        </w:rPr>
        <w:t>тся лишь вымогательствами и изъятием документов, а переходят к совершению тяжких престу</w:t>
      </w:r>
      <w:r w:rsidRPr="00585915">
        <w:rPr>
          <w:rFonts w:ascii="Times New Roman" w:hAnsi="Times New Roman" w:cs="Times New Roman"/>
          <w:i/>
          <w:color w:val="1A1A1A"/>
          <w:sz w:val="26"/>
          <w:szCs w:val="26"/>
        </w:rPr>
        <w:t>плений против личности</w:t>
      </w:r>
      <w:r w:rsidRPr="00585915">
        <w:rPr>
          <w:rFonts w:ascii="Times New Roman" w:hAnsi="Times New Roman" w:cs="Times New Roman"/>
          <w:color w:val="1A1A1A"/>
          <w:sz w:val="26"/>
          <w:szCs w:val="26"/>
        </w:rPr>
        <w:t>» (стр. 34</w:t>
      </w:r>
      <w:r w:rsidR="00D11FC5" w:rsidRPr="00585915">
        <w:rPr>
          <w:rFonts w:ascii="Times New Roman" w:hAnsi="Times New Roman" w:cs="Times New Roman"/>
          <w:color w:val="1A1A1A"/>
          <w:sz w:val="26"/>
          <w:szCs w:val="26"/>
        </w:rPr>
        <w:t>).</w:t>
      </w:r>
    </w:p>
    <w:p w14:paraId="784544AF" w14:textId="77777777" w:rsidR="004B6689" w:rsidRPr="008B5FE1" w:rsidRDefault="004B6689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8B5FE1">
        <w:rPr>
          <w:rFonts w:ascii="Times New Roman" w:hAnsi="Times New Roman" w:cs="Times New Roman"/>
          <w:color w:val="1A1A1A"/>
          <w:sz w:val="26"/>
          <w:szCs w:val="26"/>
        </w:rPr>
        <w:t xml:space="preserve">Таким образом, можно суммировать, что </w:t>
      </w:r>
      <w:r w:rsidR="00B20EF5" w:rsidRPr="008B5FE1">
        <w:rPr>
          <w:rFonts w:ascii="Times New Roman" w:hAnsi="Times New Roman" w:cs="Times New Roman"/>
          <w:color w:val="1A1A1A"/>
          <w:sz w:val="26"/>
          <w:szCs w:val="26"/>
        </w:rPr>
        <w:t>в тексте говорится не обо всех представителях правоохранительных органов; используются такие слова, как «часто», «зачастую», «коррумпированные сотрудники».</w:t>
      </w:r>
    </w:p>
    <w:p w14:paraId="1468EEE7" w14:textId="77777777" w:rsidR="00B20EF5" w:rsidRPr="008B5FE1" w:rsidRDefault="00B20EF5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8B5FE1">
        <w:rPr>
          <w:rFonts w:ascii="Times New Roman" w:hAnsi="Times New Roman" w:cs="Times New Roman"/>
          <w:color w:val="1A1A1A"/>
          <w:sz w:val="26"/>
          <w:szCs w:val="26"/>
        </w:rPr>
        <w:lastRenderedPageBreak/>
        <w:t xml:space="preserve">Отдельная глава доклада посвящена проблемам использования полиции в несвойственных ей целях, а именно, в качестве инструмента политического давления на политических и гражданских активистов. Так, на с.41 речь идет о ряде примеров, которые, учитывая, что основными подозреваемыми являются сами сотрудники полиции, не расследуются и документально не подтверждаются. </w:t>
      </w:r>
      <w:r w:rsidR="009F5DEB" w:rsidRPr="008B5FE1">
        <w:rPr>
          <w:rFonts w:ascii="Times New Roman" w:hAnsi="Times New Roman" w:cs="Times New Roman"/>
          <w:color w:val="1A1A1A"/>
          <w:sz w:val="26"/>
          <w:szCs w:val="26"/>
        </w:rPr>
        <w:t>Тем не менее, сами по себе свидетельства того, что обращения граждан за защитой от произвола отдельных сотрудников полиции не рассматриваются, также является нарушением не только международных и европейских стан</w:t>
      </w:r>
      <w:r w:rsidR="00585915">
        <w:rPr>
          <w:rFonts w:ascii="Times New Roman" w:hAnsi="Times New Roman" w:cs="Times New Roman"/>
          <w:color w:val="1A1A1A"/>
          <w:sz w:val="26"/>
          <w:szCs w:val="26"/>
        </w:rPr>
        <w:t xml:space="preserve">дартов в защите прав человека, </w:t>
      </w:r>
      <w:r w:rsidR="009F5DEB" w:rsidRPr="008B5FE1">
        <w:rPr>
          <w:rFonts w:ascii="Times New Roman" w:hAnsi="Times New Roman" w:cs="Times New Roman"/>
          <w:color w:val="1A1A1A"/>
          <w:sz w:val="26"/>
          <w:szCs w:val="26"/>
        </w:rPr>
        <w:t>но</w:t>
      </w:r>
      <w:r w:rsidR="00585915">
        <w:rPr>
          <w:rFonts w:ascii="Times New Roman" w:hAnsi="Times New Roman" w:cs="Times New Roman"/>
          <w:color w:val="1A1A1A"/>
          <w:sz w:val="26"/>
          <w:szCs w:val="26"/>
        </w:rPr>
        <w:t xml:space="preserve"> и</w:t>
      </w:r>
      <w:r w:rsidR="009F5DEB" w:rsidRPr="008B5FE1">
        <w:rPr>
          <w:rFonts w:ascii="Times New Roman" w:hAnsi="Times New Roman" w:cs="Times New Roman"/>
          <w:color w:val="1A1A1A"/>
          <w:sz w:val="26"/>
          <w:szCs w:val="26"/>
        </w:rPr>
        <w:t xml:space="preserve"> российского законодательства. </w:t>
      </w:r>
    </w:p>
    <w:p w14:paraId="18A1DB2D" w14:textId="77777777" w:rsidR="002C4C0D" w:rsidRPr="008B5FE1" w:rsidRDefault="00DF6E3C" w:rsidP="004C2951">
      <w:pPr>
        <w:widowControl w:val="0"/>
        <w:autoSpaceDE w:val="0"/>
        <w:autoSpaceDN w:val="0"/>
        <w:adjustRightInd w:val="0"/>
        <w:spacing w:after="256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85915">
        <w:rPr>
          <w:rFonts w:ascii="Times New Roman" w:hAnsi="Times New Roman" w:cs="Times New Roman"/>
          <w:sz w:val="26"/>
          <w:szCs w:val="26"/>
        </w:rPr>
        <w:t xml:space="preserve">Особая часть доклада посвящена рекомендациям, которые носят, разумеется, исключительно рекомендательный характер (что следует из самого заголовка), и не могут рассматриваться как обязательные для органов государственной власти. </w:t>
      </w:r>
      <w:proofErr w:type="spellStart"/>
      <w:proofErr w:type="gramStart"/>
      <w:r w:rsidRPr="008B5FE1">
        <w:rPr>
          <w:rFonts w:ascii="Times New Roman" w:hAnsi="Times New Roman" w:cs="Times New Roman"/>
          <w:sz w:val="26"/>
          <w:szCs w:val="26"/>
          <w:lang w:val="en-US"/>
        </w:rPr>
        <w:t>Среди</w:t>
      </w:r>
      <w:proofErr w:type="spellEnd"/>
      <w:r w:rsidRPr="008B5F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B5FE1">
        <w:rPr>
          <w:rFonts w:ascii="Times New Roman" w:hAnsi="Times New Roman" w:cs="Times New Roman"/>
          <w:sz w:val="26"/>
          <w:szCs w:val="26"/>
          <w:lang w:val="en-US"/>
        </w:rPr>
        <w:t>этих</w:t>
      </w:r>
      <w:proofErr w:type="spellEnd"/>
      <w:r w:rsidRPr="008B5F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B5FE1">
        <w:rPr>
          <w:rFonts w:ascii="Times New Roman" w:hAnsi="Times New Roman" w:cs="Times New Roman"/>
          <w:sz w:val="26"/>
          <w:szCs w:val="26"/>
          <w:lang w:val="en-US"/>
        </w:rPr>
        <w:t>рекомендаций</w:t>
      </w:r>
      <w:proofErr w:type="spellEnd"/>
      <w:r w:rsidRPr="008B5FE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B5FE1">
        <w:rPr>
          <w:rFonts w:ascii="Times New Roman" w:hAnsi="Times New Roman" w:cs="Times New Roman"/>
          <w:sz w:val="26"/>
          <w:szCs w:val="26"/>
          <w:lang w:val="en-US"/>
        </w:rPr>
        <w:t>следующие</w:t>
      </w:r>
      <w:proofErr w:type="spellEnd"/>
      <w:r w:rsidRPr="008B5FE1">
        <w:rPr>
          <w:rFonts w:ascii="Times New Roman" w:hAnsi="Times New Roman" w:cs="Times New Roman"/>
          <w:sz w:val="26"/>
          <w:szCs w:val="26"/>
          <w:lang w:val="en-US"/>
        </w:rPr>
        <w:t>?</w:t>
      </w:r>
      <w:proofErr w:type="gramEnd"/>
    </w:p>
    <w:p w14:paraId="14621D39" w14:textId="77777777" w:rsidR="00D11FC5" w:rsidRPr="00585915" w:rsidRDefault="00D11FC5" w:rsidP="004C2951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56" w:line="360" w:lineRule="auto"/>
        <w:ind w:hanging="1440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585915">
        <w:rPr>
          <w:rFonts w:ascii="Times New Roman" w:hAnsi="Times New Roman" w:cs="Times New Roman"/>
          <w:sz w:val="26"/>
          <w:szCs w:val="26"/>
        </w:rPr>
        <w:t>«Принять</w:t>
      </w:r>
      <w:r w:rsidRPr="005859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85915">
        <w:rPr>
          <w:rFonts w:ascii="Times New Roman" w:hAnsi="Times New Roman" w:cs="Times New Roman"/>
          <w:sz w:val="26"/>
          <w:szCs w:val="26"/>
        </w:rPr>
        <w:t>План действий по проблемам миграции, особо подчеркнув обеспечение безопасности иностранных граждан и трудовых мигрантов, эффективную защиту от произвола государственных и силовых структур (ФМС, судеб</w:t>
      </w:r>
      <w:r w:rsidR="00DF6E3C" w:rsidRPr="00585915">
        <w:rPr>
          <w:rFonts w:ascii="Times New Roman" w:hAnsi="Times New Roman" w:cs="Times New Roman"/>
          <w:sz w:val="26"/>
          <w:szCs w:val="26"/>
        </w:rPr>
        <w:t>ные приставы, полиция)» (стр. 54</w:t>
      </w:r>
      <w:r w:rsidRPr="00585915">
        <w:rPr>
          <w:rFonts w:ascii="Times New Roman" w:hAnsi="Times New Roman" w:cs="Times New Roman"/>
          <w:sz w:val="26"/>
          <w:szCs w:val="26"/>
        </w:rPr>
        <w:t>).</w:t>
      </w:r>
    </w:p>
    <w:p w14:paraId="1307DF50" w14:textId="77777777" w:rsidR="00D11FC5" w:rsidRPr="00585915" w:rsidRDefault="00D11FC5" w:rsidP="004C2951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56" w:line="360" w:lineRule="auto"/>
        <w:ind w:hanging="1440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585915">
        <w:rPr>
          <w:rFonts w:ascii="Times New Roman" w:hAnsi="Times New Roman" w:cs="Times New Roman"/>
          <w:sz w:val="26"/>
          <w:szCs w:val="26"/>
        </w:rPr>
        <w:t>«Отменить ФЗ «О внесении изменений в Кодекс Российской Федерации об административных правонарушениях и Федеральный закон «О собраниях, митингах, демонстрациях, шествиях и пикетированиях» от 8 июня 2012 года; гарантировать оппозиционным движениям и общественным активистам свободу выражения мнений без риска стать жертвой физического и психологического насилия со ст</w:t>
      </w:r>
      <w:r w:rsidR="00DF6E3C" w:rsidRPr="00585915">
        <w:rPr>
          <w:rFonts w:ascii="Times New Roman" w:hAnsi="Times New Roman" w:cs="Times New Roman"/>
          <w:sz w:val="26"/>
          <w:szCs w:val="26"/>
        </w:rPr>
        <w:t>ороны силовых структур» (стр. 54</w:t>
      </w:r>
      <w:r w:rsidRPr="00585915">
        <w:rPr>
          <w:rFonts w:ascii="Times New Roman" w:hAnsi="Times New Roman" w:cs="Times New Roman"/>
          <w:sz w:val="26"/>
          <w:szCs w:val="26"/>
        </w:rPr>
        <w:t>).</w:t>
      </w:r>
    </w:p>
    <w:p w14:paraId="300EBE1B" w14:textId="77777777" w:rsidR="00D11FC5" w:rsidRPr="00585915" w:rsidRDefault="00D11FC5" w:rsidP="004C2951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56" w:line="360" w:lineRule="auto"/>
        <w:ind w:hanging="1440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585915">
        <w:rPr>
          <w:rFonts w:ascii="Times New Roman" w:hAnsi="Times New Roman" w:cs="Times New Roman"/>
          <w:sz w:val="26"/>
          <w:szCs w:val="26"/>
        </w:rPr>
        <w:t>«Отменить региональные законы о запрете «пропаганды гомосексуализма», ущемляющие права ЛГБТ, гарантировать свободу выражения мнений, обеспечить безопасность ЛГБТ-активистов, в том числе во время</w:t>
      </w:r>
      <w:r w:rsidR="00DF6E3C" w:rsidRPr="00585915">
        <w:rPr>
          <w:rFonts w:ascii="Times New Roman" w:hAnsi="Times New Roman" w:cs="Times New Roman"/>
          <w:sz w:val="26"/>
          <w:szCs w:val="26"/>
        </w:rPr>
        <w:t xml:space="preserve"> публичных мероприятий» (стр. 55</w:t>
      </w:r>
      <w:r w:rsidRPr="00585915">
        <w:rPr>
          <w:rFonts w:ascii="Times New Roman" w:hAnsi="Times New Roman" w:cs="Times New Roman"/>
          <w:sz w:val="26"/>
          <w:szCs w:val="26"/>
        </w:rPr>
        <w:t>).</w:t>
      </w:r>
    </w:p>
    <w:p w14:paraId="409FD492" w14:textId="77777777" w:rsidR="00EB7606" w:rsidRDefault="009A5609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Таким образом, все рекомендации носят исключительн</w:t>
      </w:r>
      <w:r w:rsidR="00613F3A">
        <w:rPr>
          <w:rFonts w:ascii="Times New Roman" w:hAnsi="Times New Roman" w:cs="Times New Roman"/>
          <w:sz w:val="26"/>
          <w:szCs w:val="26"/>
        </w:rPr>
        <w:t xml:space="preserve">о правовой характер и призывают, с одной стороны, к усилению правовых гарантий в отношении уязвимых групп населения, что соответствует и Конституции РФ, так и европейским и международным стандартам. </w:t>
      </w:r>
      <w:r w:rsidR="00354899">
        <w:rPr>
          <w:rFonts w:ascii="Times New Roman" w:hAnsi="Times New Roman" w:cs="Times New Roman"/>
          <w:sz w:val="26"/>
          <w:szCs w:val="26"/>
        </w:rPr>
        <w:t xml:space="preserve">Никаких призывов к насильственному осуществлению данных рекомендаций текст не содержит. </w:t>
      </w:r>
    </w:p>
    <w:p w14:paraId="4EAAB8CF" w14:textId="77777777" w:rsidR="009A5609" w:rsidRPr="008B5FE1" w:rsidRDefault="009A5609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80B9E4" w14:textId="77777777" w:rsidR="00EB7606" w:rsidRPr="008B5FE1" w:rsidRDefault="00DF6E3C" w:rsidP="004C295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FE1">
        <w:rPr>
          <w:rFonts w:ascii="Times New Roman" w:hAnsi="Times New Roman" w:cs="Times New Roman"/>
          <w:b/>
          <w:sz w:val="26"/>
          <w:szCs w:val="26"/>
        </w:rPr>
        <w:t>Свобода слова и критики в правовом поле Российской Федерации и европейские стандарты</w:t>
      </w:r>
    </w:p>
    <w:p w14:paraId="13680765" w14:textId="77777777" w:rsidR="00EB7606" w:rsidRPr="008B5FE1" w:rsidRDefault="00EB7606" w:rsidP="004C295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F05D93" w14:textId="77777777" w:rsidR="00EB7606" w:rsidRPr="008B5FE1" w:rsidRDefault="00EB7606" w:rsidP="004C295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 xml:space="preserve">Применительно к свободе массовой информации на территории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Российской Федерации действует статья 10 Конвенции о защите прав человека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и основных свобод, в соответствии с частью 1 которой каждый человек имеет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право свободно выражать свое мнение. Это право включает свободу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придерживаться своего мнения, получать и распространять информацию и идеи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без какого-либо вмешательства со стороны публичных властей и независимо от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государственных границ. </w:t>
      </w:r>
    </w:p>
    <w:p w14:paraId="58428680" w14:textId="77777777" w:rsidR="00EB7606" w:rsidRPr="008B5FE1" w:rsidRDefault="00EB7606" w:rsidP="004C295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2EBBE3" w14:textId="77777777" w:rsidR="00EB7606" w:rsidRPr="008B5FE1" w:rsidRDefault="00EB7606" w:rsidP="004C295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 xml:space="preserve">Вместе с тем в части 2 статьи 10 названной Конвенции указано, что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с осуществление этих свобод, налагающее обязанности и ответственность, может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быть сопряжено с определенными формальностями, условиями, ограничениями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или санкциями, которые предусмотрены законом и необходимы в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демократическом обществе в интересах национальной безопасности,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территориальной целостности или общественного порядка, в целях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предотвращения беспорядков или преступлений, для охраны здоровья и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нравственности, защиты репутации или прав других лиц, предотвращения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разглашения информации, полученной конфиденциально, или обеспечения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авторитета и беспристрастности правосудия. </w:t>
      </w:r>
    </w:p>
    <w:p w14:paraId="1AEAAFB6" w14:textId="77777777" w:rsidR="00EB7606" w:rsidRPr="008B5FE1" w:rsidRDefault="00EB7606" w:rsidP="004C295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 xml:space="preserve">При этом положения данной нормы должны толковаться в соответствии с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правовой позицией Европейского Суда по правам человека, выраженной в его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постановлениях. </w:t>
      </w:r>
    </w:p>
    <w:p w14:paraId="38638E18" w14:textId="77777777" w:rsidR="00EB7606" w:rsidRPr="008B5FE1" w:rsidRDefault="00EB7606" w:rsidP="004C295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 xml:space="preserve">Как неоднократно указывал Европейский Суд по правам человека, свобода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выражения мнения, как она определяется в пункте 1 статьи 10 Конвенции,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представляет собой одну из несущих основ демократического общества, </w:t>
      </w:r>
      <w:r w:rsidRPr="008B5FE1">
        <w:rPr>
          <w:rFonts w:ascii="Times New Roman" w:hAnsi="Times New Roman" w:cs="Times New Roman"/>
          <w:vanish/>
          <w:sz w:val="26"/>
          <w:szCs w:val="26"/>
        </w:rPr>
        <w:lastRenderedPageBreak/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основополагающее условие его прогресса и самореализации каждого его члена.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С учетом пункта 2 статьи 10 Конвенции она распространяется не только на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«информацию» или «идеи», которые благосклонно принимаются или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считаются безвредными или нейтральными, но также на оскорбляющие,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шокирующие или причиняющие беспокойство. Таковы требования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плюрализма, терпимости и широты взглядов, без которых невозможно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«демократическое общество». Как следует из статьи 10 Конвенции, данная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свобода содержит ряд исключений, которые... подлежат, однако, строгому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толкованию, и необходимость любых ограничений должна быть установлена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>вне всякого сомнения...</w:t>
      </w:r>
    </w:p>
    <w:p w14:paraId="5E4EF24D" w14:textId="77777777" w:rsidR="00EB7606" w:rsidRPr="008B5FE1" w:rsidRDefault="00EB7606" w:rsidP="004C295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 xml:space="preserve">Согласно Шанхайской конвенции «О борьбе с терроризмом, сепаратизмом  экстремизмом» от 15.06.2001 экстремизм определяется как какое-либо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деяние, направленное на </w:t>
      </w:r>
      <w:r w:rsidRPr="008B5FE1">
        <w:rPr>
          <w:rFonts w:ascii="Times New Roman" w:hAnsi="Times New Roman" w:cs="Times New Roman"/>
          <w:sz w:val="26"/>
          <w:szCs w:val="26"/>
          <w:u w:val="single"/>
        </w:rPr>
        <w:t>насильственный</w:t>
      </w:r>
      <w:r w:rsidRPr="008B5FE1">
        <w:rPr>
          <w:rFonts w:ascii="Times New Roman" w:hAnsi="Times New Roman" w:cs="Times New Roman"/>
          <w:sz w:val="26"/>
          <w:szCs w:val="26"/>
        </w:rPr>
        <w:t xml:space="preserve"> захват власти или насильственное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удержание власти, а также на насильственное изменение конституционного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строя государства, а равно насильственное посягательство на общественную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безопасность, в том числе организация в вышеуказанных целях незаконных </w:t>
      </w:r>
      <w:r w:rsidRPr="008B5FE1">
        <w:rPr>
          <w:rFonts w:ascii="Times New Roman" w:hAnsi="Times New Roman" w:cs="Times New Roman"/>
          <w:vanish/>
          <w:sz w:val="26"/>
          <w:szCs w:val="26"/>
        </w:rPr>
        <w:br/>
      </w:r>
      <w:r w:rsidRPr="008B5FE1">
        <w:rPr>
          <w:rFonts w:ascii="Times New Roman" w:hAnsi="Times New Roman" w:cs="Times New Roman"/>
          <w:sz w:val="26"/>
          <w:szCs w:val="26"/>
        </w:rPr>
        <w:t xml:space="preserve">вооруженных формирований или участие в них. </w:t>
      </w:r>
    </w:p>
    <w:p w14:paraId="15B26E09" w14:textId="77777777" w:rsidR="00EB7606" w:rsidRPr="008B5FE1" w:rsidRDefault="00EB7606" w:rsidP="004C2951">
      <w:pPr>
        <w:pStyle w:val="a3"/>
        <w:spacing w:line="360" w:lineRule="auto"/>
        <w:jc w:val="both"/>
        <w:rPr>
          <w:sz w:val="26"/>
          <w:szCs w:val="26"/>
        </w:rPr>
      </w:pPr>
      <w:r w:rsidRPr="008B5FE1">
        <w:rPr>
          <w:sz w:val="26"/>
          <w:szCs w:val="26"/>
        </w:rPr>
        <w:t>Таким образом, международные документы также содержат указание на то, что ограничения ЯВ (языка вражды) должны быть связаны исключительно с категорией нелегитимного насилия, и не включать в себя случаи, хотя и «шокирующие или причиняющие беспокойство», но не являющиеся предметом ограничения в демократическом обществе. Эта же мысль была повторена в недавних заключениях Венецианской комиссии, в том числе, и по отношению к Российской федерации (Венецианская комиссия, 2008, 2012).</w:t>
      </w:r>
    </w:p>
    <w:p w14:paraId="7933FE9F" w14:textId="77777777" w:rsidR="00EB7606" w:rsidRPr="008B5FE1" w:rsidRDefault="008B5FE1" w:rsidP="004C29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FE1">
        <w:rPr>
          <w:rFonts w:ascii="Times New Roman" w:hAnsi="Times New Roman" w:cs="Times New Roman"/>
          <w:sz w:val="26"/>
          <w:szCs w:val="26"/>
        </w:rPr>
        <w:t>Ответы на вопросы исследования:</w:t>
      </w:r>
    </w:p>
    <w:p w14:paraId="445B2B64" w14:textId="452CBC8A" w:rsidR="006E1C29" w:rsidRPr="006E1C29" w:rsidRDefault="006E1C29" w:rsidP="0016271C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1C29">
        <w:rPr>
          <w:rFonts w:ascii="Times New Roman" w:hAnsi="Times New Roman" w:cs="Times New Roman"/>
          <w:sz w:val="26"/>
          <w:szCs w:val="26"/>
        </w:rPr>
        <w:t>Чем является с прагматической точки зрения текст, представленный для исследования? Каковы основные характеристики текстов данного типа, являются ли они юридическими документами?</w:t>
      </w:r>
      <w:r w:rsidR="00BF0E75" w:rsidRPr="006E1C2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2518ED" w14:textId="537FE65A" w:rsidR="006E1C29" w:rsidRPr="0016271C" w:rsidRDefault="006E1C29" w:rsidP="0016271C">
      <w:pPr>
        <w:pStyle w:val="a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точки зрения прагматик</w:t>
      </w:r>
      <w:r w:rsidR="0016271C">
        <w:rPr>
          <w:rFonts w:ascii="Times New Roman" w:hAnsi="Times New Roman" w:cs="Times New Roman"/>
          <w:sz w:val="26"/>
          <w:szCs w:val="26"/>
        </w:rPr>
        <w:t xml:space="preserve">и текста, данный текст является отчетом правозащитной организации о выполнении Россией международных и российских обязательств в области защиты прав меньшинств, в частности, цыган и мигрантов. Сбор и анализ ситуации с нарушениями прав человека является рутинной практикой всех без исключения правозащитных </w:t>
      </w:r>
      <w:r w:rsidR="0016271C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организаций как в России, так и в мире. </w:t>
      </w:r>
      <w:r w:rsidR="0016271C" w:rsidRPr="0016271C">
        <w:rPr>
          <w:rFonts w:ascii="Times New Roman" w:hAnsi="Times New Roman" w:cs="Times New Roman"/>
          <w:sz w:val="26"/>
          <w:szCs w:val="26"/>
        </w:rPr>
        <w:t xml:space="preserve">Данный текст не является и не может являться юридическим документом, </w:t>
      </w:r>
      <w:r w:rsidR="0016271C">
        <w:rPr>
          <w:rFonts w:ascii="Times New Roman" w:hAnsi="Times New Roman" w:cs="Times New Roman"/>
          <w:sz w:val="26"/>
          <w:szCs w:val="26"/>
        </w:rPr>
        <w:t xml:space="preserve"> однако основан на анализе данных, полученных в результате правозащитного мониторинга, и их сравнению с теми принципами защиты прав человека, которые содержатся как в российском законодательстве, так и в ратифицированных Российской Федерацией международных договорах и Европейской конвенции по правам человека. </w:t>
      </w:r>
      <w:bookmarkStart w:id="0" w:name="_GoBack"/>
      <w:bookmarkEnd w:id="0"/>
      <w:r w:rsidR="0016271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BC122C" w14:textId="47F20E47" w:rsidR="00BF0E75" w:rsidRPr="006E1C29" w:rsidRDefault="00BF0E75" w:rsidP="0016271C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1C29">
        <w:rPr>
          <w:rFonts w:ascii="Times New Roman" w:hAnsi="Times New Roman" w:cs="Times New Roman"/>
          <w:sz w:val="26"/>
          <w:szCs w:val="26"/>
        </w:rPr>
        <w:t>Имеются ли в представленном отчете высказывания, побуждающие к насилию, либо обосновывающие или оправдывающие идеологию и практику насилия, свержения Конституционного строя Российской Федерации, призывы к ненависти или вражде с целью воздействия на принятие решений органами власти, направленных на изменение проводимой ими государственной политики?</w:t>
      </w:r>
    </w:p>
    <w:p w14:paraId="7C11F7EC" w14:textId="77777777" w:rsidR="00BF0E75" w:rsidRPr="008B5FE1" w:rsidRDefault="00997B4B" w:rsidP="00BF0E7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НЕТ, в данном отчете такого рода призывы отсутствуют; напротив, присутствуют рекомендации, направленные на укрепление конституционного строя, защиту прав и свобод граждан Российской Федерации.</w:t>
      </w:r>
    </w:p>
    <w:p w14:paraId="5861260C" w14:textId="77777777" w:rsidR="00BF0E75" w:rsidRPr="00997B4B" w:rsidRDefault="00BF0E75" w:rsidP="0016271C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B4B">
        <w:rPr>
          <w:rFonts w:ascii="Times New Roman" w:hAnsi="Times New Roman" w:cs="Times New Roman"/>
          <w:sz w:val="26"/>
          <w:szCs w:val="26"/>
        </w:rPr>
        <w:t xml:space="preserve">Дается ли в отчете оценка законодательству Российской Федерации, как законодательству, поддерживающему </w:t>
      </w:r>
      <w:r w:rsidRPr="00997B4B">
        <w:rPr>
          <w:rFonts w:ascii="Times New Roman" w:hAnsi="Times New Roman" w:cs="Times New Roman"/>
          <w:b/>
          <w:sz w:val="26"/>
          <w:szCs w:val="26"/>
        </w:rPr>
        <w:t xml:space="preserve">незаконное </w:t>
      </w:r>
      <w:r w:rsidRPr="00997B4B">
        <w:rPr>
          <w:rFonts w:ascii="Times New Roman" w:hAnsi="Times New Roman" w:cs="Times New Roman"/>
          <w:sz w:val="26"/>
          <w:szCs w:val="26"/>
        </w:rPr>
        <w:t xml:space="preserve">применение силы и игнорирование </w:t>
      </w:r>
      <w:r w:rsidRPr="00997B4B">
        <w:rPr>
          <w:rFonts w:ascii="Times New Roman" w:hAnsi="Times New Roman" w:cs="Times New Roman"/>
          <w:b/>
          <w:sz w:val="26"/>
          <w:szCs w:val="26"/>
        </w:rPr>
        <w:t xml:space="preserve">всех </w:t>
      </w:r>
      <w:r w:rsidRPr="00997B4B">
        <w:rPr>
          <w:rFonts w:ascii="Times New Roman" w:hAnsi="Times New Roman" w:cs="Times New Roman"/>
          <w:sz w:val="26"/>
          <w:szCs w:val="26"/>
        </w:rPr>
        <w:t>норм?</w:t>
      </w:r>
    </w:p>
    <w:p w14:paraId="21FD8A61" w14:textId="77777777" w:rsidR="00997B4B" w:rsidRPr="00997B4B" w:rsidRDefault="00997B4B" w:rsidP="00997B4B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НЕТ, такой оценки в отчете не обнаружено; напротив, в целом, дается положительная оценка законодательству Российской Федерации, например, как прямо запрещающую пытки и уничижительное обращение с задержанными.</w:t>
      </w:r>
    </w:p>
    <w:p w14:paraId="16B273EC" w14:textId="77777777" w:rsidR="00BF0E75" w:rsidRDefault="00BF0E75" w:rsidP="0016271C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B4B">
        <w:rPr>
          <w:rFonts w:ascii="Times New Roman" w:hAnsi="Times New Roman" w:cs="Times New Roman"/>
          <w:sz w:val="26"/>
          <w:szCs w:val="26"/>
        </w:rPr>
        <w:t xml:space="preserve">Выражается ли в отчете мнение об игнорировании </w:t>
      </w:r>
      <w:r w:rsidRPr="00997B4B">
        <w:rPr>
          <w:rFonts w:ascii="Times New Roman" w:hAnsi="Times New Roman" w:cs="Times New Roman"/>
          <w:b/>
          <w:sz w:val="26"/>
          <w:szCs w:val="26"/>
        </w:rPr>
        <w:t>всеми</w:t>
      </w:r>
      <w:r w:rsidRPr="00997B4B">
        <w:rPr>
          <w:rFonts w:ascii="Times New Roman" w:hAnsi="Times New Roman" w:cs="Times New Roman"/>
          <w:sz w:val="26"/>
          <w:szCs w:val="26"/>
        </w:rPr>
        <w:t xml:space="preserve"> сотрудниками правоохранительных органов и органов, осуществляющих предварительное расследование; признается ли </w:t>
      </w:r>
      <w:r w:rsidRPr="00997B4B">
        <w:rPr>
          <w:rFonts w:ascii="Times New Roman" w:hAnsi="Times New Roman" w:cs="Times New Roman"/>
          <w:b/>
          <w:sz w:val="26"/>
          <w:szCs w:val="26"/>
        </w:rPr>
        <w:t xml:space="preserve">незаконной </w:t>
      </w:r>
      <w:r w:rsidRPr="00997B4B">
        <w:rPr>
          <w:rFonts w:ascii="Times New Roman" w:hAnsi="Times New Roman" w:cs="Times New Roman"/>
          <w:sz w:val="26"/>
          <w:szCs w:val="26"/>
        </w:rPr>
        <w:t>деятельность сотрудников правоохранительных органов; отнесены ли сотрудники Министерства внутренних дел РФ к лицам, совершающим неоднократное нарушение законов и уголовно-наказуемые преступления?</w:t>
      </w:r>
    </w:p>
    <w:p w14:paraId="7CB8BABA" w14:textId="2B97F880" w:rsidR="006E1C29" w:rsidRDefault="006E1C29" w:rsidP="006E1C29">
      <w:pPr>
        <w:pStyle w:val="a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</w:t>
      </w:r>
      <w:r w:rsidR="00585915" w:rsidRPr="007F475B">
        <w:rPr>
          <w:rFonts w:ascii="Times New Roman" w:hAnsi="Times New Roman" w:cs="Times New Roman"/>
          <w:sz w:val="26"/>
          <w:szCs w:val="26"/>
        </w:rPr>
        <w:t xml:space="preserve">, такое мнение (суждение) в отчете отсутствует. </w:t>
      </w:r>
      <w:r w:rsidR="007F475B" w:rsidRPr="007F475B">
        <w:rPr>
          <w:rFonts w:ascii="Times New Roman" w:hAnsi="Times New Roman" w:cs="Times New Roman"/>
          <w:sz w:val="26"/>
          <w:szCs w:val="26"/>
        </w:rPr>
        <w:t>В</w:t>
      </w:r>
      <w:r w:rsidR="00997B4B">
        <w:rPr>
          <w:rFonts w:ascii="Times New Roman" w:hAnsi="Times New Roman" w:cs="Times New Roman"/>
          <w:sz w:val="26"/>
          <w:szCs w:val="26"/>
        </w:rPr>
        <w:t xml:space="preserve"> данном отчете выражается мнение авторов отчета, а также влиятельных европейских и международных организаций, таких, как Совет Европы, ООН</w:t>
      </w:r>
      <w:r w:rsidR="00AC33C4">
        <w:rPr>
          <w:rFonts w:ascii="Times New Roman" w:hAnsi="Times New Roman" w:cs="Times New Roman"/>
          <w:sz w:val="26"/>
          <w:szCs w:val="26"/>
        </w:rPr>
        <w:t>, ОБСЕ и других</w:t>
      </w:r>
      <w:r w:rsidR="00997B4B">
        <w:rPr>
          <w:rFonts w:ascii="Times New Roman" w:hAnsi="Times New Roman" w:cs="Times New Roman"/>
          <w:sz w:val="26"/>
          <w:szCs w:val="26"/>
        </w:rPr>
        <w:t xml:space="preserve">, на </w:t>
      </w:r>
      <w:r w:rsidR="00AC33C4">
        <w:rPr>
          <w:rFonts w:ascii="Times New Roman" w:hAnsi="Times New Roman" w:cs="Times New Roman"/>
          <w:sz w:val="26"/>
          <w:szCs w:val="26"/>
        </w:rPr>
        <w:t xml:space="preserve">существенные </w:t>
      </w:r>
      <w:r w:rsidR="00997B4B">
        <w:rPr>
          <w:rFonts w:ascii="Times New Roman" w:hAnsi="Times New Roman" w:cs="Times New Roman"/>
          <w:sz w:val="26"/>
          <w:szCs w:val="26"/>
        </w:rPr>
        <w:t xml:space="preserve">проблемы, связанные с нарушениями прав граждан </w:t>
      </w:r>
      <w:r w:rsidR="00997B4B">
        <w:rPr>
          <w:rFonts w:ascii="Times New Roman" w:hAnsi="Times New Roman" w:cs="Times New Roman"/>
          <w:sz w:val="26"/>
          <w:szCs w:val="26"/>
        </w:rPr>
        <w:lastRenderedPageBreak/>
        <w:t>со стороны отдельных сотрудников правоохранительных органов</w:t>
      </w:r>
      <w:r w:rsidR="00AC33C4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997B4B">
        <w:rPr>
          <w:rFonts w:ascii="Times New Roman" w:hAnsi="Times New Roman" w:cs="Times New Roman"/>
          <w:sz w:val="26"/>
          <w:szCs w:val="26"/>
        </w:rPr>
        <w:t xml:space="preserve">; </w:t>
      </w:r>
      <w:r w:rsidR="00AC33C4">
        <w:rPr>
          <w:rFonts w:ascii="Times New Roman" w:hAnsi="Times New Roman" w:cs="Times New Roman"/>
          <w:sz w:val="26"/>
          <w:szCs w:val="26"/>
        </w:rPr>
        <w:t>деятельность отдельных сотрудников полиции признается в этом случае не соответствующей целям и задачам сотрудников правоохранительных органов, а именно, защите прав и свобод граждан Российской Федерации. Только сотрудники Министерства внутренних дел, совершающие противоправные действия, например, вымогательство взяток, пытки и другие противозаконные действия, отнесены в тексте к лицам, совершающим правонарушения.</w:t>
      </w:r>
    </w:p>
    <w:p w14:paraId="02B149DB" w14:textId="55E07B36" w:rsidR="006E1C29" w:rsidRPr="006E1C29" w:rsidRDefault="00BF0E75" w:rsidP="0016271C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1C29">
        <w:rPr>
          <w:rFonts w:ascii="Times New Roman" w:hAnsi="Times New Roman" w:cs="Times New Roman"/>
          <w:sz w:val="26"/>
          <w:szCs w:val="26"/>
        </w:rPr>
        <w:t>Делается ли в отчете (в том числе в разделе 3.2) вывод об осуществлении органами полиции политического контроля, организации противодействия и преследования политических активистов</w:t>
      </w:r>
      <w:r w:rsidR="006E1C29" w:rsidRPr="006E1C29">
        <w:rPr>
          <w:rFonts w:ascii="Times New Roman" w:hAnsi="Times New Roman" w:cs="Times New Roman"/>
          <w:sz w:val="26"/>
          <w:szCs w:val="26"/>
        </w:rPr>
        <w:t>?</w:t>
      </w:r>
      <w:r w:rsidRPr="006E1C2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057DA1" w14:textId="666B0B28" w:rsidR="006E1C29" w:rsidRPr="002C09DC" w:rsidRDefault="006E1C29" w:rsidP="006E1C29">
      <w:pPr>
        <w:pStyle w:val="a3"/>
        <w:spacing w:line="360" w:lineRule="auto"/>
        <w:jc w:val="both"/>
        <w:rPr>
          <w:iCs/>
          <w:sz w:val="26"/>
          <w:szCs w:val="26"/>
        </w:rPr>
      </w:pPr>
      <w:r w:rsidRPr="002C09DC">
        <w:rPr>
          <w:color w:val="1A1A1A"/>
          <w:sz w:val="26"/>
          <w:szCs w:val="26"/>
        </w:rPr>
        <w:t>Н</w:t>
      </w:r>
      <w:r w:rsidRPr="00585915">
        <w:rPr>
          <w:color w:val="1A1A1A"/>
          <w:sz w:val="26"/>
          <w:szCs w:val="26"/>
        </w:rPr>
        <w:t xml:space="preserve">ет, отчет не описывает механизмов политического контроля в рамках деятельности полиции и не дает ему оценки, также отчет не описывает массовых беспорядков и не оценивает их положительно. </w:t>
      </w:r>
    </w:p>
    <w:p w14:paraId="7D2E149D" w14:textId="2D6AD06D" w:rsidR="002C09DC" w:rsidRDefault="006E1C29" w:rsidP="0016271C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1C29">
        <w:rPr>
          <w:rFonts w:ascii="Times New Roman" w:hAnsi="Times New Roman" w:cs="Times New Roman"/>
          <w:sz w:val="26"/>
          <w:szCs w:val="26"/>
        </w:rPr>
        <w:t>Д</w:t>
      </w:r>
      <w:r w:rsidR="00BF0E75" w:rsidRPr="006E1C29">
        <w:rPr>
          <w:rFonts w:ascii="Times New Roman" w:hAnsi="Times New Roman" w:cs="Times New Roman"/>
          <w:sz w:val="26"/>
          <w:szCs w:val="26"/>
        </w:rPr>
        <w:t>ается ли обоснование правомерности политически мотивированных действий активистов, в том числе по организации массовых беспорядков с выдвижением политических требований?</w:t>
      </w:r>
    </w:p>
    <w:p w14:paraId="73AD9BE4" w14:textId="1F8CB3DD" w:rsidR="006E1C29" w:rsidRDefault="006E1C29" w:rsidP="006E1C29">
      <w:pPr>
        <w:pStyle w:val="a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Нет, такого рода обоснований к тексте не наличествует</w:t>
      </w:r>
    </w:p>
    <w:p w14:paraId="66427B9A" w14:textId="77777777" w:rsidR="006E1C29" w:rsidRPr="006E1C29" w:rsidRDefault="006E1C29" w:rsidP="006E1C29">
      <w:pPr>
        <w:pStyle w:val="ac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3D589A" w14:textId="77777777" w:rsidR="00EB7606" w:rsidRDefault="0016382E" w:rsidP="0016382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82E">
        <w:rPr>
          <w:rFonts w:ascii="Times New Roman" w:hAnsi="Times New Roman" w:cs="Times New Roman"/>
          <w:b/>
          <w:sz w:val="26"/>
          <w:szCs w:val="26"/>
        </w:rPr>
        <w:t>Литература:</w:t>
      </w:r>
    </w:p>
    <w:p w14:paraId="3E7CDEE4" w14:textId="77777777" w:rsidR="00700798" w:rsidRDefault="00700798" w:rsidP="00700798">
      <w:pPr>
        <w:pStyle w:val="a3"/>
        <w:jc w:val="both"/>
        <w:rPr>
          <w:sz w:val="26"/>
          <w:szCs w:val="26"/>
        </w:rPr>
      </w:pPr>
      <w:r w:rsidRPr="00242E8C">
        <w:rPr>
          <w:sz w:val="26"/>
          <w:szCs w:val="26"/>
        </w:rPr>
        <w:t>Баранов А.Н. Лингвистическая экспертиза текста. Теоретические основания и практика.  М., Флинта/Наука, 2007.</w:t>
      </w:r>
    </w:p>
    <w:p w14:paraId="577FAD97" w14:textId="77777777" w:rsidR="00700798" w:rsidRPr="00242E8C" w:rsidRDefault="00700798" w:rsidP="00700798">
      <w:pPr>
        <w:pStyle w:val="a3"/>
        <w:jc w:val="both"/>
        <w:rPr>
          <w:sz w:val="26"/>
          <w:szCs w:val="26"/>
        </w:rPr>
      </w:pPr>
      <w:r w:rsidRPr="00242E8C">
        <w:rPr>
          <w:sz w:val="26"/>
          <w:szCs w:val="26"/>
        </w:rPr>
        <w:t>Венецианская комиссия 2008  // Европейская комиссия за демократию через право (Венецианская комиссия) Исследование № 406 / 2006. Доклад о соотношении между свободой слова и свободой религии: регулирование в связи со святотатством, религиозными оскорблениями и разжиганием религиозной ненависти. Принято Венецианской комиссией на 76 пленарной сессии. Венеция, 17-18 октября, 2008.</w:t>
      </w:r>
      <w:r w:rsidRPr="00242E8C">
        <w:rPr>
          <w:sz w:val="26"/>
          <w:szCs w:val="26"/>
        </w:rPr>
        <w:tab/>
      </w:r>
    </w:p>
    <w:p w14:paraId="58334EC0" w14:textId="77777777" w:rsidR="00700798" w:rsidRPr="00242E8C" w:rsidRDefault="00700798" w:rsidP="00700798">
      <w:pPr>
        <w:pStyle w:val="a3"/>
        <w:jc w:val="both"/>
        <w:rPr>
          <w:b/>
          <w:bCs/>
          <w:color w:val="000000"/>
          <w:sz w:val="26"/>
          <w:szCs w:val="26"/>
        </w:rPr>
      </w:pPr>
      <w:r w:rsidRPr="00242E8C">
        <w:rPr>
          <w:bCs/>
          <w:color w:val="000000"/>
          <w:sz w:val="26"/>
          <w:szCs w:val="26"/>
        </w:rPr>
        <w:t xml:space="preserve">Венецианская комиссия, 2012 </w:t>
      </w:r>
      <w:r w:rsidRPr="00242E8C">
        <w:rPr>
          <w:sz w:val="26"/>
          <w:szCs w:val="26"/>
        </w:rPr>
        <w:t>Европейская комиссия за демократию через право (Венецианская комиссия) Мнение по поводу Федерального закона «О противодействии экстремистской деятельности» Российской Федерации. Принято Венецианской комиссией на 91 пленарной сессии 15-16 июня 2012</w:t>
      </w:r>
    </w:p>
    <w:p w14:paraId="4360EDDF" w14:textId="77777777" w:rsidR="00700798" w:rsidRPr="00242E8C" w:rsidRDefault="00700798" w:rsidP="00700798">
      <w:pPr>
        <w:pStyle w:val="a3"/>
        <w:jc w:val="both"/>
        <w:rPr>
          <w:sz w:val="26"/>
          <w:szCs w:val="26"/>
        </w:rPr>
      </w:pPr>
      <w:r w:rsidRPr="00242E8C">
        <w:rPr>
          <w:sz w:val="26"/>
          <w:szCs w:val="26"/>
        </w:rPr>
        <w:t>Гиренко Н.М. Этнос. Культура. Закон. СПб., 2004.</w:t>
      </w:r>
      <w:r w:rsidRPr="00242E8C">
        <w:rPr>
          <w:sz w:val="26"/>
          <w:szCs w:val="26"/>
        </w:rPr>
        <w:br/>
        <w:t xml:space="preserve">Гиренко Н. </w:t>
      </w:r>
      <w:proofErr w:type="spellStart"/>
      <w:r w:rsidRPr="00242E8C">
        <w:rPr>
          <w:sz w:val="26"/>
          <w:szCs w:val="26"/>
        </w:rPr>
        <w:t>Социогуманитарная</w:t>
      </w:r>
      <w:proofErr w:type="spellEnd"/>
      <w:r w:rsidRPr="00242E8C">
        <w:rPr>
          <w:sz w:val="26"/>
          <w:szCs w:val="26"/>
        </w:rPr>
        <w:t xml:space="preserve"> экспертиза как источник доказательной информации//Молодежная правозащитная группа Карелии. </w:t>
      </w:r>
      <w:hyperlink r:id="rId8" w:history="1">
        <w:r w:rsidRPr="00242E8C">
          <w:rPr>
            <w:rStyle w:val="ab"/>
            <w:sz w:val="26"/>
            <w:szCs w:val="26"/>
          </w:rPr>
          <w:t>http://right.karelia.ru</w:t>
        </w:r>
      </w:hyperlink>
      <w:r w:rsidRPr="00242E8C">
        <w:rPr>
          <w:sz w:val="26"/>
          <w:szCs w:val="26"/>
        </w:rPr>
        <w:t xml:space="preserve"> 2005.</w:t>
      </w:r>
      <w:r w:rsidRPr="00242E8C">
        <w:rPr>
          <w:sz w:val="26"/>
          <w:szCs w:val="26"/>
        </w:rPr>
        <w:br/>
        <w:t xml:space="preserve">Гиренко Н.М. Экспертиза материалов на предмет наличия признаков, попадающих </w:t>
      </w:r>
      <w:r w:rsidRPr="00242E8C">
        <w:rPr>
          <w:sz w:val="26"/>
          <w:szCs w:val="26"/>
        </w:rPr>
        <w:lastRenderedPageBreak/>
        <w:t>под определение «экстремизм» // Антропология власти. Хрестоматия по политической антропологии. Т. 1. Власть в антропологическом дискурсе. СПб., 2006.</w:t>
      </w:r>
    </w:p>
    <w:p w14:paraId="789260D8" w14:textId="77777777" w:rsidR="00700798" w:rsidRPr="00242E8C" w:rsidRDefault="00700798" w:rsidP="00700798">
      <w:pPr>
        <w:pStyle w:val="a3"/>
        <w:jc w:val="both"/>
        <w:rPr>
          <w:sz w:val="26"/>
          <w:szCs w:val="26"/>
          <w:lang w:eastAsia="en-US"/>
        </w:rPr>
      </w:pPr>
      <w:r w:rsidRPr="00242E8C">
        <w:rPr>
          <w:sz w:val="26"/>
          <w:szCs w:val="26"/>
          <w:lang w:eastAsia="en-US"/>
        </w:rPr>
        <w:t>Дискриминация в США: правовые и социологические исследования. Под ред. А. Соболевой. М., Новая Юстиция, 2005</w:t>
      </w:r>
    </w:p>
    <w:p w14:paraId="229A40B2" w14:textId="77777777" w:rsidR="00700798" w:rsidRPr="00242E8C" w:rsidRDefault="00700798" w:rsidP="00700798">
      <w:pPr>
        <w:pStyle w:val="a3"/>
        <w:jc w:val="both"/>
        <w:rPr>
          <w:sz w:val="26"/>
          <w:szCs w:val="26"/>
        </w:rPr>
      </w:pPr>
      <w:r w:rsidRPr="00242E8C">
        <w:rPr>
          <w:sz w:val="26"/>
          <w:szCs w:val="26"/>
        </w:rPr>
        <w:t xml:space="preserve">Дубровский, Д.В.; Карпенко, О.В.; Кольцова, Е.Ю.; </w:t>
      </w:r>
      <w:proofErr w:type="spellStart"/>
      <w:r w:rsidRPr="00242E8C">
        <w:rPr>
          <w:sz w:val="26"/>
          <w:szCs w:val="26"/>
        </w:rPr>
        <w:t>Торчинский</w:t>
      </w:r>
      <w:proofErr w:type="spellEnd"/>
      <w:r w:rsidRPr="00242E8C">
        <w:rPr>
          <w:sz w:val="26"/>
          <w:szCs w:val="26"/>
        </w:rPr>
        <w:t xml:space="preserve">, Ф.И.; </w:t>
      </w:r>
      <w:proofErr w:type="spellStart"/>
      <w:r w:rsidRPr="00242E8C">
        <w:rPr>
          <w:sz w:val="26"/>
          <w:szCs w:val="26"/>
        </w:rPr>
        <w:t>Шпаковская</w:t>
      </w:r>
      <w:proofErr w:type="spellEnd"/>
      <w:r w:rsidRPr="00242E8C">
        <w:rPr>
          <w:sz w:val="26"/>
          <w:szCs w:val="26"/>
        </w:rPr>
        <w:t>, Л.Л. Язык вражды в русскоязычном Интернете: материалы исследования по опознаванию текстов ненависти. СПб: Издательство Европейского университета в Санкт-Петербурге, 2003</w:t>
      </w:r>
    </w:p>
    <w:p w14:paraId="12B0BAD1" w14:textId="77777777" w:rsidR="00700798" w:rsidRPr="00242E8C" w:rsidRDefault="00700798" w:rsidP="00700798">
      <w:pPr>
        <w:pStyle w:val="a3"/>
        <w:jc w:val="both"/>
        <w:rPr>
          <w:sz w:val="26"/>
          <w:szCs w:val="26"/>
          <w:lang w:eastAsia="en-US"/>
        </w:rPr>
      </w:pPr>
      <w:r w:rsidRPr="00242E8C">
        <w:rPr>
          <w:sz w:val="26"/>
          <w:szCs w:val="26"/>
          <w:lang w:eastAsia="en-US"/>
        </w:rPr>
        <w:t>Защита личности от дискриминации.</w:t>
      </w:r>
      <w:r>
        <w:rPr>
          <w:sz w:val="26"/>
          <w:szCs w:val="26"/>
          <w:lang w:eastAsia="en-US"/>
        </w:rPr>
        <w:t xml:space="preserve"> </w:t>
      </w:r>
      <w:r w:rsidRPr="00242E8C">
        <w:rPr>
          <w:sz w:val="26"/>
          <w:szCs w:val="26"/>
          <w:lang w:eastAsia="en-US"/>
        </w:rPr>
        <w:t xml:space="preserve">Хрестоматия, т.1. М, Новая юстиция, 2009. </w:t>
      </w:r>
    </w:p>
    <w:p w14:paraId="20FBA8B6" w14:textId="77777777" w:rsidR="00700798" w:rsidRPr="00242E8C" w:rsidRDefault="00700798" w:rsidP="00700798">
      <w:pPr>
        <w:pStyle w:val="a5"/>
        <w:spacing w:before="120"/>
        <w:jc w:val="both"/>
        <w:rPr>
          <w:sz w:val="26"/>
          <w:szCs w:val="26"/>
        </w:rPr>
      </w:pPr>
      <w:proofErr w:type="spellStart"/>
      <w:r w:rsidRPr="00242E8C">
        <w:rPr>
          <w:sz w:val="26"/>
          <w:szCs w:val="26"/>
        </w:rPr>
        <w:t>Малькова</w:t>
      </w:r>
      <w:proofErr w:type="spellEnd"/>
      <w:r w:rsidRPr="00242E8C">
        <w:rPr>
          <w:sz w:val="26"/>
          <w:szCs w:val="26"/>
        </w:rPr>
        <w:t xml:space="preserve"> В.В. Российская пресса и проблемы этнической толерантности и конфликтности // Российская пресса в поликультурном обществе: толерантность и </w:t>
      </w:r>
      <w:proofErr w:type="spellStart"/>
      <w:r w:rsidRPr="00242E8C">
        <w:rPr>
          <w:sz w:val="26"/>
          <w:szCs w:val="26"/>
        </w:rPr>
        <w:t>мультикультурализм</w:t>
      </w:r>
      <w:proofErr w:type="spellEnd"/>
      <w:r w:rsidRPr="00242E8C">
        <w:rPr>
          <w:sz w:val="26"/>
          <w:szCs w:val="26"/>
        </w:rPr>
        <w:t xml:space="preserve"> как ориентиры профессионального </w:t>
      </w:r>
      <w:proofErr w:type="spellStart"/>
      <w:r w:rsidRPr="00242E8C">
        <w:rPr>
          <w:sz w:val="26"/>
          <w:szCs w:val="26"/>
        </w:rPr>
        <w:t>поведения.М</w:t>
      </w:r>
      <w:proofErr w:type="spellEnd"/>
      <w:r w:rsidRPr="00242E8C">
        <w:rPr>
          <w:sz w:val="26"/>
          <w:szCs w:val="26"/>
        </w:rPr>
        <w:t>. 2002. С.158-159.</w:t>
      </w:r>
    </w:p>
    <w:p w14:paraId="71841E36" w14:textId="77777777" w:rsidR="00700798" w:rsidRPr="00242E8C" w:rsidRDefault="00700798" w:rsidP="00700798">
      <w:pPr>
        <w:pStyle w:val="a3"/>
        <w:jc w:val="both"/>
        <w:rPr>
          <w:sz w:val="26"/>
          <w:szCs w:val="26"/>
        </w:rPr>
      </w:pPr>
      <w:r w:rsidRPr="00242E8C">
        <w:rPr>
          <w:sz w:val="26"/>
          <w:szCs w:val="26"/>
        </w:rPr>
        <w:t>Мангейм Дж.Б., Рич Р.К. Политология. Методы исследования: Пер. с англ. / Предисловие А.К. Соколова. – М.: Издательство “Весь Мир”, 1997.</w:t>
      </w:r>
    </w:p>
    <w:p w14:paraId="7488047C" w14:textId="77777777" w:rsidR="00700798" w:rsidRPr="00242E8C" w:rsidRDefault="00700798" w:rsidP="00700798">
      <w:pPr>
        <w:pStyle w:val="a3"/>
        <w:jc w:val="both"/>
        <w:rPr>
          <w:sz w:val="26"/>
          <w:szCs w:val="26"/>
        </w:rPr>
      </w:pPr>
      <w:r w:rsidRPr="00242E8C">
        <w:rPr>
          <w:sz w:val="26"/>
          <w:szCs w:val="26"/>
        </w:rPr>
        <w:t xml:space="preserve">Методика расследования преступлений, совершаемых на почве национальной или расовой вражды или ненависти / Винников А. Я., Гиренко Н. М., Коршунова О. Н., </w:t>
      </w:r>
      <w:proofErr w:type="spellStart"/>
      <w:r w:rsidRPr="00242E8C">
        <w:rPr>
          <w:sz w:val="26"/>
          <w:szCs w:val="26"/>
        </w:rPr>
        <w:t>Леухин</w:t>
      </w:r>
      <w:proofErr w:type="spellEnd"/>
      <w:r w:rsidRPr="00242E8C">
        <w:rPr>
          <w:sz w:val="26"/>
          <w:szCs w:val="26"/>
        </w:rPr>
        <w:t xml:space="preserve"> А. В., Серова Е. Б.; Под общ. ред. Коршуновой О. Н.. СПб., 2002. 92 с</w:t>
      </w:r>
    </w:p>
    <w:p w14:paraId="21210774" w14:textId="77777777" w:rsidR="00700798" w:rsidRPr="00242E8C" w:rsidRDefault="00700798" w:rsidP="00700798">
      <w:pPr>
        <w:pStyle w:val="a3"/>
        <w:jc w:val="both"/>
        <w:rPr>
          <w:sz w:val="26"/>
          <w:szCs w:val="26"/>
        </w:rPr>
      </w:pPr>
      <w:proofErr w:type="spellStart"/>
      <w:r w:rsidRPr="00242E8C">
        <w:rPr>
          <w:sz w:val="26"/>
          <w:szCs w:val="26"/>
        </w:rPr>
        <w:t>Понарин</w:t>
      </w:r>
      <w:proofErr w:type="spellEnd"/>
      <w:r w:rsidRPr="00242E8C">
        <w:rPr>
          <w:sz w:val="26"/>
          <w:szCs w:val="26"/>
        </w:rPr>
        <w:t xml:space="preserve"> Э., Дубровский Д., Толкачева А., </w:t>
      </w:r>
      <w:proofErr w:type="spellStart"/>
      <w:r w:rsidRPr="00242E8C">
        <w:rPr>
          <w:sz w:val="26"/>
          <w:szCs w:val="26"/>
        </w:rPr>
        <w:t>Акифьева</w:t>
      </w:r>
      <w:proofErr w:type="spellEnd"/>
      <w:r w:rsidRPr="00242E8C">
        <w:rPr>
          <w:sz w:val="26"/>
          <w:szCs w:val="26"/>
        </w:rPr>
        <w:t xml:space="preserve"> Р. Индекс (ин)толерантности прессы / / Язык вражды против общества. М., 2007. </w:t>
      </w:r>
    </w:p>
    <w:p w14:paraId="0B27B11B" w14:textId="77777777" w:rsidR="00700798" w:rsidRPr="00242E8C" w:rsidRDefault="00700798" w:rsidP="00700798">
      <w:pPr>
        <w:pStyle w:val="a3"/>
        <w:jc w:val="both"/>
        <w:rPr>
          <w:sz w:val="26"/>
          <w:szCs w:val="26"/>
        </w:rPr>
      </w:pPr>
      <w:r w:rsidRPr="00242E8C">
        <w:rPr>
          <w:sz w:val="26"/>
          <w:szCs w:val="26"/>
        </w:rPr>
        <w:t xml:space="preserve">Об использовании специальных познаний по делам и материалам о возбуждении национальной, расовой или религиозной вражды. Методические рекомендации. Отдел по надзору за исполнением законов о межнациональных отношениях Генеральной прокуратуры и отдел юридической психологии НИИ проблем укрепления законности и правопорядка с участием специалистов Экспертного совета комиссии при Президенте РФ по противодействию политическому экстремизму для работников органов прокуратуры. М., 1999. </w:t>
      </w:r>
    </w:p>
    <w:p w14:paraId="0CC2029F" w14:textId="77777777" w:rsidR="00700798" w:rsidRDefault="00700798" w:rsidP="00700798">
      <w:pPr>
        <w:spacing w:before="120" w:line="360" w:lineRule="auto"/>
        <w:jc w:val="both"/>
        <w:rPr>
          <w:sz w:val="26"/>
          <w:szCs w:val="26"/>
        </w:rPr>
      </w:pPr>
    </w:p>
    <w:p w14:paraId="09EB4EE1" w14:textId="77777777" w:rsidR="00700798" w:rsidRPr="00242E8C" w:rsidRDefault="00700798" w:rsidP="00700798">
      <w:pPr>
        <w:spacing w:before="120" w:line="360" w:lineRule="auto"/>
        <w:jc w:val="both"/>
        <w:rPr>
          <w:sz w:val="26"/>
          <w:szCs w:val="26"/>
        </w:rPr>
      </w:pPr>
      <w:r w:rsidRPr="00242E8C">
        <w:rPr>
          <w:sz w:val="26"/>
          <w:szCs w:val="26"/>
        </w:rPr>
        <w:t xml:space="preserve">Дубровский Дмитрий Викторович, кандидат исторических наук, преподаватель факультета свободных искусств и наук СПбГУ, доцент отделения прикладной политологии НИУ-ВШЭ (СПб), ведущий научный сотрудник Российского этнографического музея, специалист </w:t>
      </w:r>
      <w:proofErr w:type="spellStart"/>
      <w:r w:rsidRPr="00242E8C">
        <w:rPr>
          <w:sz w:val="26"/>
          <w:szCs w:val="26"/>
        </w:rPr>
        <w:t>социогуманитарных</w:t>
      </w:r>
      <w:proofErr w:type="spellEnd"/>
      <w:r w:rsidRPr="00242E8C">
        <w:rPr>
          <w:sz w:val="26"/>
          <w:szCs w:val="26"/>
        </w:rPr>
        <w:t xml:space="preserve"> исследований в области  разжигания межнациональной и межконфессиональной розни. </w:t>
      </w:r>
    </w:p>
    <w:p w14:paraId="233DBB4C" w14:textId="77777777" w:rsidR="00700798" w:rsidRPr="00242E8C" w:rsidRDefault="00700798" w:rsidP="00700798">
      <w:pPr>
        <w:spacing w:before="120" w:line="360" w:lineRule="auto"/>
        <w:jc w:val="both"/>
        <w:rPr>
          <w:sz w:val="26"/>
          <w:szCs w:val="26"/>
        </w:rPr>
      </w:pPr>
      <w:r w:rsidRPr="00242E8C">
        <w:rPr>
          <w:sz w:val="26"/>
          <w:szCs w:val="26"/>
        </w:rPr>
        <w:tab/>
      </w:r>
      <w:r w:rsidRPr="00242E8C">
        <w:rPr>
          <w:sz w:val="26"/>
          <w:szCs w:val="26"/>
        </w:rPr>
        <w:tab/>
      </w:r>
      <w:r w:rsidRPr="00242E8C">
        <w:rPr>
          <w:sz w:val="26"/>
          <w:szCs w:val="26"/>
        </w:rPr>
        <w:tab/>
      </w:r>
      <w:r w:rsidRPr="00242E8C">
        <w:rPr>
          <w:sz w:val="26"/>
          <w:szCs w:val="26"/>
        </w:rPr>
        <w:tab/>
      </w:r>
      <w:r w:rsidRPr="00242E8C">
        <w:rPr>
          <w:sz w:val="26"/>
          <w:szCs w:val="26"/>
        </w:rPr>
        <w:tab/>
      </w:r>
      <w:r w:rsidRPr="00242E8C">
        <w:rPr>
          <w:sz w:val="26"/>
          <w:szCs w:val="26"/>
        </w:rPr>
        <w:tab/>
      </w:r>
      <w:r w:rsidRPr="00242E8C">
        <w:rPr>
          <w:sz w:val="26"/>
          <w:szCs w:val="26"/>
        </w:rPr>
        <w:tab/>
      </w:r>
      <w:r w:rsidRPr="00242E8C">
        <w:rPr>
          <w:sz w:val="26"/>
          <w:szCs w:val="26"/>
        </w:rPr>
        <w:tab/>
      </w:r>
      <w:r w:rsidRPr="00242E8C">
        <w:rPr>
          <w:sz w:val="26"/>
          <w:szCs w:val="26"/>
        </w:rPr>
        <w:tab/>
        <w:t>______________________</w:t>
      </w:r>
    </w:p>
    <w:p w14:paraId="124716DF" w14:textId="77777777" w:rsidR="0016382E" w:rsidRPr="0016382E" w:rsidRDefault="0016382E" w:rsidP="0016382E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16382E" w:rsidRPr="0016382E" w:rsidSect="00A27007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34A6B" w14:textId="77777777" w:rsidR="00BF0E75" w:rsidRDefault="00BF0E75" w:rsidP="00733978">
      <w:r>
        <w:separator/>
      </w:r>
    </w:p>
  </w:endnote>
  <w:endnote w:type="continuationSeparator" w:id="0">
    <w:p w14:paraId="035BC5FD" w14:textId="77777777" w:rsidR="00BF0E75" w:rsidRDefault="00BF0E75" w:rsidP="0073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¿ñ˚øœ—’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E47E9" w14:textId="77777777" w:rsidR="00BF0E75" w:rsidRDefault="004E152C" w:rsidP="0052713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F0E7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A898D62" w14:textId="77777777" w:rsidR="00BF0E75" w:rsidRDefault="00BF0E75" w:rsidP="0052713A">
    <w:pPr>
      <w:pStyle w:val="a8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52C4B" w14:textId="77777777" w:rsidR="00BF0E75" w:rsidRDefault="004E152C" w:rsidP="0052713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F0E7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6271C">
      <w:rPr>
        <w:rStyle w:val="aa"/>
        <w:noProof/>
      </w:rPr>
      <w:t>13</w:t>
    </w:r>
    <w:r>
      <w:rPr>
        <w:rStyle w:val="aa"/>
      </w:rPr>
      <w:fldChar w:fldCharType="end"/>
    </w:r>
  </w:p>
  <w:p w14:paraId="19D12359" w14:textId="77777777" w:rsidR="00BF0E75" w:rsidRDefault="00BF0E75" w:rsidP="0052713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2EB2" w14:textId="77777777" w:rsidR="00BF0E75" w:rsidRDefault="00BF0E75" w:rsidP="00733978">
      <w:r>
        <w:separator/>
      </w:r>
    </w:p>
  </w:footnote>
  <w:footnote w:type="continuationSeparator" w:id="0">
    <w:p w14:paraId="1D39B774" w14:textId="77777777" w:rsidR="00BF0E75" w:rsidRDefault="00BF0E75" w:rsidP="00733978">
      <w:r>
        <w:continuationSeparator/>
      </w:r>
    </w:p>
  </w:footnote>
  <w:footnote w:id="1">
    <w:p w14:paraId="3CFDC708" w14:textId="77777777" w:rsidR="00BF0E75" w:rsidRPr="007733DF" w:rsidRDefault="00BF0E75">
      <w:pPr>
        <w:pStyle w:val="a5"/>
      </w:pPr>
      <w:r w:rsidRPr="007733DF">
        <w:rPr>
          <w:rStyle w:val="a7"/>
        </w:rPr>
        <w:footnoteRef/>
      </w:r>
      <w:r w:rsidRPr="007733DF">
        <w:t xml:space="preserve"> Доклад  Европейской комиссии по борьбе с расизмом и дискриминацией </w:t>
      </w:r>
      <w:hyperlink r:id="rId1" w:history="1">
        <w:r w:rsidRPr="007733DF">
          <w:rPr>
            <w:rStyle w:val="ab"/>
          </w:rPr>
          <w:t>http://www.coe.int/t/dghl/monitoring/ecri/country-by-country/russia/RUS-CbC-III-2006-21-RUS.pdf</w:t>
        </w:r>
      </w:hyperlink>
      <w:r w:rsidRPr="007733DF">
        <w:t xml:space="preserve"> </w:t>
      </w:r>
    </w:p>
  </w:footnote>
  <w:footnote w:id="2">
    <w:p w14:paraId="6EC94CBA" w14:textId="77777777" w:rsidR="00BF0E75" w:rsidRPr="00585915" w:rsidRDefault="00BF0E75" w:rsidP="00FD08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7733DF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7733DF">
        <w:rPr>
          <w:rFonts w:ascii="Times New Roman" w:hAnsi="Times New Roman" w:cs="Times New Roman"/>
          <w:sz w:val="20"/>
          <w:szCs w:val="20"/>
        </w:rPr>
        <w:t xml:space="preserve"> </w:t>
      </w:r>
      <w:r w:rsidRPr="00585915">
        <w:rPr>
          <w:rFonts w:ascii="Times New Roman" w:hAnsi="Times New Roman" w:cs="Times New Roman"/>
          <w:sz w:val="20"/>
          <w:szCs w:val="20"/>
        </w:rPr>
        <w:t xml:space="preserve">Резолюция 19/35 «Поощрение и защита прав человека в контексте мирных протестов». Принята консенсусом 23марта 2012 года. Преабмула. </w:t>
      </w:r>
    </w:p>
  </w:footnote>
  <w:footnote w:id="3">
    <w:p w14:paraId="3B917F12" w14:textId="77777777" w:rsidR="00BF0E75" w:rsidRDefault="00BF0E75">
      <w:pPr>
        <w:pStyle w:val="a5"/>
      </w:pPr>
      <w:r w:rsidRPr="007733DF">
        <w:rPr>
          <w:rStyle w:val="a7"/>
        </w:rPr>
        <w:footnoteRef/>
      </w:r>
      <w:r w:rsidRPr="007733DF">
        <w:t xml:space="preserve"> </w:t>
      </w:r>
      <w:r w:rsidRPr="00585915">
        <w:t xml:space="preserve">Руководящие принципы по свободе мирных собраний. </w:t>
      </w:r>
      <w:proofErr w:type="spellStart"/>
      <w:r w:rsidRPr="007733DF">
        <w:rPr>
          <w:lang w:val="en-US"/>
        </w:rPr>
        <w:t>Изд</w:t>
      </w:r>
      <w:proofErr w:type="spellEnd"/>
      <w:r w:rsidRPr="007733DF">
        <w:rPr>
          <w:lang w:val="en-US"/>
        </w:rPr>
        <w:t>. 2. 2011. § 31.</w:t>
      </w:r>
      <w:r>
        <w:rPr>
          <w:rFonts w:ascii="¿ñ˚øœ—’" w:hAnsi="¿ñ˚øœ—’" w:cs="¿ñ˚øœ—’"/>
          <w:sz w:val="16"/>
          <w:szCs w:val="16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FC6FCE2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D979F8"/>
    <w:multiLevelType w:val="hybridMultilevel"/>
    <w:tmpl w:val="E9FE71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85B5D"/>
    <w:multiLevelType w:val="hybridMultilevel"/>
    <w:tmpl w:val="970C3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32D5"/>
    <w:multiLevelType w:val="hybridMultilevel"/>
    <w:tmpl w:val="A89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B6779"/>
    <w:multiLevelType w:val="hybridMultilevel"/>
    <w:tmpl w:val="9CBC4274"/>
    <w:lvl w:ilvl="0" w:tplc="00000001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0490C55"/>
    <w:multiLevelType w:val="hybridMultilevel"/>
    <w:tmpl w:val="CBACFCB4"/>
    <w:lvl w:ilvl="0" w:tplc="24DC6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9B"/>
    <w:rsid w:val="000B2744"/>
    <w:rsid w:val="0016271C"/>
    <w:rsid w:val="0016382E"/>
    <w:rsid w:val="002C09DC"/>
    <w:rsid w:val="002C4C0D"/>
    <w:rsid w:val="00354899"/>
    <w:rsid w:val="00420C42"/>
    <w:rsid w:val="0047523D"/>
    <w:rsid w:val="00484BE8"/>
    <w:rsid w:val="004B6689"/>
    <w:rsid w:val="004C2951"/>
    <w:rsid w:val="004E152C"/>
    <w:rsid w:val="0052713A"/>
    <w:rsid w:val="00576B1D"/>
    <w:rsid w:val="00585915"/>
    <w:rsid w:val="005C6533"/>
    <w:rsid w:val="00607EAD"/>
    <w:rsid w:val="00613F3A"/>
    <w:rsid w:val="00625161"/>
    <w:rsid w:val="00641000"/>
    <w:rsid w:val="006D1CD7"/>
    <w:rsid w:val="006D3D4D"/>
    <w:rsid w:val="006D64E5"/>
    <w:rsid w:val="006E1C29"/>
    <w:rsid w:val="006F6657"/>
    <w:rsid w:val="00700798"/>
    <w:rsid w:val="00733978"/>
    <w:rsid w:val="00762EB1"/>
    <w:rsid w:val="007733DF"/>
    <w:rsid w:val="007C7339"/>
    <w:rsid w:val="007D2721"/>
    <w:rsid w:val="007F475B"/>
    <w:rsid w:val="0081619B"/>
    <w:rsid w:val="008B5FE1"/>
    <w:rsid w:val="008C1566"/>
    <w:rsid w:val="009363D0"/>
    <w:rsid w:val="00997B4B"/>
    <w:rsid w:val="009A5609"/>
    <w:rsid w:val="009B46DA"/>
    <w:rsid w:val="009F5DEB"/>
    <w:rsid w:val="00A27007"/>
    <w:rsid w:val="00AC21CD"/>
    <w:rsid w:val="00AC33C4"/>
    <w:rsid w:val="00B20EF5"/>
    <w:rsid w:val="00B31942"/>
    <w:rsid w:val="00BB4427"/>
    <w:rsid w:val="00BF0E75"/>
    <w:rsid w:val="00C57A2A"/>
    <w:rsid w:val="00D11FC5"/>
    <w:rsid w:val="00D363E9"/>
    <w:rsid w:val="00D639BF"/>
    <w:rsid w:val="00D8763A"/>
    <w:rsid w:val="00DC1E96"/>
    <w:rsid w:val="00DC45D5"/>
    <w:rsid w:val="00DF6E3C"/>
    <w:rsid w:val="00E37ECA"/>
    <w:rsid w:val="00EB7606"/>
    <w:rsid w:val="00F845AF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4D8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763A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rsid w:val="00D8763A"/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rsid w:val="00733978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733978"/>
    <w:rPr>
      <w:rFonts w:ascii="Times New Roman" w:eastAsia="Lucida Sans Unicode" w:hAnsi="Times New Roman" w:cs="Times New Roman"/>
      <w:sz w:val="20"/>
      <w:szCs w:val="20"/>
      <w:lang w:eastAsia="en-US"/>
    </w:rPr>
  </w:style>
  <w:style w:type="character" w:styleId="a7">
    <w:name w:val="footnote reference"/>
    <w:basedOn w:val="a0"/>
    <w:semiHidden/>
    <w:rsid w:val="00733978"/>
    <w:rPr>
      <w:vertAlign w:val="superscript"/>
    </w:rPr>
  </w:style>
  <w:style w:type="paragraph" w:customStyle="1" w:styleId="NormalWeb1">
    <w:name w:val="Normal (Web)1"/>
    <w:basedOn w:val="a"/>
    <w:rsid w:val="00733978"/>
    <w:pPr>
      <w:spacing w:before="100" w:after="100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5271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713A"/>
  </w:style>
  <w:style w:type="character" w:styleId="aa">
    <w:name w:val="page number"/>
    <w:basedOn w:val="a0"/>
    <w:uiPriority w:val="99"/>
    <w:semiHidden/>
    <w:unhideWhenUsed/>
    <w:rsid w:val="0052713A"/>
  </w:style>
  <w:style w:type="character" w:styleId="ab">
    <w:name w:val="Hyperlink"/>
    <w:basedOn w:val="a0"/>
    <w:uiPriority w:val="99"/>
    <w:unhideWhenUsed/>
    <w:rsid w:val="008C1566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BF0E75"/>
    <w:pPr>
      <w:ind w:left="720"/>
      <w:contextualSpacing/>
    </w:pPr>
  </w:style>
  <w:style w:type="character" w:customStyle="1" w:styleId="citation">
    <w:name w:val="citation"/>
    <w:basedOn w:val="a0"/>
    <w:rsid w:val="007007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763A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rsid w:val="00D8763A"/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rsid w:val="00733978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733978"/>
    <w:rPr>
      <w:rFonts w:ascii="Times New Roman" w:eastAsia="Lucida Sans Unicode" w:hAnsi="Times New Roman" w:cs="Times New Roman"/>
      <w:sz w:val="20"/>
      <w:szCs w:val="20"/>
      <w:lang w:eastAsia="en-US"/>
    </w:rPr>
  </w:style>
  <w:style w:type="character" w:styleId="a7">
    <w:name w:val="footnote reference"/>
    <w:basedOn w:val="a0"/>
    <w:semiHidden/>
    <w:rsid w:val="00733978"/>
    <w:rPr>
      <w:vertAlign w:val="superscript"/>
    </w:rPr>
  </w:style>
  <w:style w:type="paragraph" w:customStyle="1" w:styleId="NormalWeb1">
    <w:name w:val="Normal (Web)1"/>
    <w:basedOn w:val="a"/>
    <w:rsid w:val="00733978"/>
    <w:pPr>
      <w:spacing w:before="100" w:after="100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5271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713A"/>
  </w:style>
  <w:style w:type="character" w:styleId="aa">
    <w:name w:val="page number"/>
    <w:basedOn w:val="a0"/>
    <w:uiPriority w:val="99"/>
    <w:semiHidden/>
    <w:unhideWhenUsed/>
    <w:rsid w:val="0052713A"/>
  </w:style>
  <w:style w:type="character" w:styleId="ab">
    <w:name w:val="Hyperlink"/>
    <w:basedOn w:val="a0"/>
    <w:uiPriority w:val="99"/>
    <w:unhideWhenUsed/>
    <w:rsid w:val="008C1566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BF0E75"/>
    <w:pPr>
      <w:ind w:left="720"/>
      <w:contextualSpacing/>
    </w:pPr>
  </w:style>
  <w:style w:type="character" w:customStyle="1" w:styleId="citation">
    <w:name w:val="citation"/>
    <w:basedOn w:val="a0"/>
    <w:rsid w:val="00700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right.karelia.ru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t/dghl/monitoring/ecri/country-by-country/russia/RUS-CbC-III-2006-21-RUS.pd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3536</Words>
  <Characters>20158</Characters>
  <Application>Microsoft Macintosh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Факультет свободных искусств и наук, СПбГУ</Company>
  <LinksUpToDate>false</LinksUpToDate>
  <CharactersWithSpaces>23647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Дубровский</dc:creator>
  <cp:lastModifiedBy>Дмитрий Дубровский</cp:lastModifiedBy>
  <cp:revision>3</cp:revision>
  <dcterms:created xsi:type="dcterms:W3CDTF">2013-11-10T16:04:00Z</dcterms:created>
  <dcterms:modified xsi:type="dcterms:W3CDTF">2013-11-10T16:15:00Z</dcterms:modified>
</cp:coreProperties>
</file>