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5B9" w:rsidRDefault="00DD5D23">
      <w:pPr>
        <w:rPr>
          <w:rFonts w:ascii="Times New Roman" w:hAnsi="Times New Roman"/>
          <w:lang w:val="en-GB"/>
        </w:rPr>
      </w:pPr>
      <w:r>
        <w:rPr>
          <w:noProof/>
        </w:rPr>
        <w:drawing>
          <wp:anchor distT="0" distB="0" distL="0" distR="7620" simplePos="0" relativeHeight="2" behindDoc="0" locked="0" layoutInCell="1" allowOverlap="1">
            <wp:simplePos x="0" y="0"/>
            <wp:positionH relativeFrom="column">
              <wp:posOffset>34925</wp:posOffset>
            </wp:positionH>
            <wp:positionV relativeFrom="paragraph">
              <wp:posOffset>11430</wp:posOffset>
            </wp:positionV>
            <wp:extent cx="1668145" cy="729615"/>
            <wp:effectExtent l="0" t="0" r="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1668145" cy="729615"/>
                    </a:xfrm>
                    <a:prstGeom prst="rect">
                      <a:avLst/>
                    </a:prstGeom>
                  </pic:spPr>
                </pic:pic>
              </a:graphicData>
            </a:graphic>
          </wp:anchor>
        </w:drawing>
      </w:r>
      <w:r>
        <w:rPr>
          <w:rFonts w:ascii="Times New Roman" w:hAnsi="Times New Roman"/>
          <w:lang w:val="en-GB"/>
        </w:rPr>
        <w:t xml:space="preserve">                                                                                   </w:t>
      </w:r>
      <w:r>
        <w:rPr>
          <w:noProof/>
        </w:rPr>
        <w:drawing>
          <wp:inline distT="0" distB="0" distL="0" distR="0">
            <wp:extent cx="14478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grayscl/>
                    </a:blip>
                    <a:srcRect l="3088" t="12340" r="4705" b="8074"/>
                    <a:stretch>
                      <a:fillRect/>
                    </a:stretch>
                  </pic:blipFill>
                  <pic:spPr bwMode="auto">
                    <a:xfrm>
                      <a:off x="0" y="0"/>
                      <a:ext cx="1447800" cy="876300"/>
                    </a:xfrm>
                    <a:prstGeom prst="rect">
                      <a:avLst/>
                    </a:prstGeom>
                  </pic:spPr>
                </pic:pic>
              </a:graphicData>
            </a:graphic>
          </wp:inline>
        </w:drawing>
      </w:r>
    </w:p>
    <w:p w:rsidR="00C805B9" w:rsidRDefault="00DD5D23">
      <w:pPr>
        <w:rPr>
          <w:rFonts w:ascii="Times New Roman" w:hAnsi="Times New Roman"/>
          <w:lang w:val="en-GB"/>
        </w:rPr>
      </w:pPr>
      <w:r>
        <w:rPr>
          <w:rFonts w:ascii="Times New Roman" w:hAnsi="Times New Roman"/>
          <w:lang w:val="en-US"/>
        </w:rPr>
        <w:t>Social Organization Kyrgyz Indigo</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ADC</w:t>
      </w:r>
      <w:r>
        <w:rPr>
          <w:rFonts w:ascii="Times New Roman" w:hAnsi="Times New Roman"/>
          <w:lang w:val="en-GB"/>
        </w:rPr>
        <w:t xml:space="preserve"> </w:t>
      </w:r>
      <w:r>
        <w:rPr>
          <w:rFonts w:ascii="Times New Roman" w:hAnsi="Times New Roman"/>
          <w:lang w:val="en-US"/>
        </w:rPr>
        <w:t>Memorial</w:t>
      </w:r>
      <w:r>
        <w:rPr>
          <w:rFonts w:ascii="Times New Roman" w:hAnsi="Times New Roman"/>
          <w:lang w:val="en-GB"/>
        </w:rPr>
        <w:t xml:space="preserve"> </w:t>
      </w:r>
      <w:r>
        <w:rPr>
          <w:rFonts w:ascii="Times New Roman" w:hAnsi="Times New Roman"/>
          <w:lang w:val="en-US"/>
        </w:rPr>
        <w:t>Brussels</w:t>
      </w:r>
    </w:p>
    <w:p w:rsidR="00A40AE1" w:rsidRDefault="00A40AE1">
      <w:pPr>
        <w:pStyle w:val="IntenseQuote"/>
        <w:spacing w:beforeAutospacing="1" w:after="240"/>
        <w:rPr>
          <w:rStyle w:val="a8"/>
          <w:color w:val="000000"/>
          <w:lang w:val="en-US"/>
        </w:rPr>
      </w:pPr>
    </w:p>
    <w:p w:rsidR="00C805B9" w:rsidRDefault="00DD5D23">
      <w:pPr>
        <w:pStyle w:val="IntenseQuote"/>
        <w:spacing w:beforeAutospacing="1" w:after="240"/>
        <w:rPr>
          <w:lang w:val="en-US"/>
        </w:rPr>
      </w:pPr>
      <w:r>
        <w:rPr>
          <w:rStyle w:val="a8"/>
          <w:color w:val="000000"/>
          <w:lang w:val="en-US"/>
        </w:rPr>
        <w:t>Anti-Discrimination Cent</w:t>
      </w:r>
      <w:r>
        <w:rPr>
          <w:rStyle w:val="a8"/>
          <w:color w:val="000000"/>
          <w:lang w:val="en-US"/>
        </w:rPr>
        <w:t>r</w:t>
      </w:r>
      <w:r w:rsidR="00A40AE1">
        <w:rPr>
          <w:rStyle w:val="a8"/>
          <w:color w:val="000000"/>
          <w:lang w:val="en-US"/>
        </w:rPr>
        <w:t>e</w:t>
      </w:r>
      <w:r>
        <w:rPr>
          <w:rStyle w:val="a8"/>
          <w:color w:val="000000"/>
          <w:lang w:val="en-US"/>
        </w:rPr>
        <w:t xml:space="preserve"> “Memorial” </w:t>
      </w:r>
    </w:p>
    <w:p w:rsidR="00C805B9" w:rsidRDefault="00DD5D23">
      <w:pPr>
        <w:pStyle w:val="IntenseQuote"/>
        <w:spacing w:beforeAutospacing="1" w:after="240"/>
        <w:rPr>
          <w:lang w:val="en-US"/>
        </w:rPr>
      </w:pPr>
      <w:r>
        <w:rPr>
          <w:rStyle w:val="a8"/>
          <w:color w:val="000000"/>
          <w:lang w:val="en-US"/>
        </w:rPr>
        <w:t>Kyrgyz Indigo</w:t>
      </w:r>
    </w:p>
    <w:p w:rsidR="00C805B9" w:rsidRDefault="00DD5D23">
      <w:pPr>
        <w:pStyle w:val="IntenseQuote"/>
        <w:spacing w:beforeAutospacing="1"/>
        <w:rPr>
          <w:lang w:val="en-US"/>
        </w:rPr>
      </w:pPr>
      <w:r>
        <w:rPr>
          <w:rStyle w:val="a8"/>
          <w:color w:val="000000"/>
          <w:lang w:val="en-US"/>
        </w:rPr>
        <w:t>Joint Submission to the Human Rights Council</w:t>
      </w:r>
    </w:p>
    <w:p w:rsidR="00C805B9" w:rsidRDefault="00DD5D23">
      <w:pPr>
        <w:pStyle w:val="IntenseQuote"/>
        <w:spacing w:beforeAutospacing="1"/>
        <w:rPr>
          <w:lang w:val="en-US"/>
        </w:rPr>
      </w:pPr>
      <w:r>
        <w:rPr>
          <w:rStyle w:val="a8"/>
          <w:color w:val="000000"/>
          <w:lang w:val="en-US"/>
        </w:rPr>
        <w:t xml:space="preserve">at the 35th Session of the </w:t>
      </w:r>
    </w:p>
    <w:p w:rsidR="00C805B9" w:rsidRDefault="00DD5D23">
      <w:pPr>
        <w:pStyle w:val="IntenseQuote"/>
        <w:spacing w:beforeAutospacing="1"/>
        <w:rPr>
          <w:lang w:val="en-US"/>
        </w:rPr>
      </w:pPr>
      <w:r>
        <w:rPr>
          <w:rStyle w:val="a8"/>
          <w:color w:val="000000"/>
          <w:lang w:val="en-US"/>
        </w:rPr>
        <w:t>Universal Periodic Review</w:t>
      </w:r>
    </w:p>
    <w:p w:rsidR="00C805B9" w:rsidRDefault="00DD5D23">
      <w:pPr>
        <w:pStyle w:val="IntenseQuote"/>
        <w:spacing w:beforeAutospacing="1" w:after="240"/>
        <w:rPr>
          <w:lang w:val="en-US"/>
        </w:rPr>
      </w:pPr>
      <w:r>
        <w:rPr>
          <w:rStyle w:val="a8"/>
          <w:color w:val="000000"/>
          <w:lang w:val="en-US"/>
        </w:rPr>
        <w:t>(Third cycle, June 2019)</w:t>
      </w:r>
    </w:p>
    <w:p w:rsidR="00C805B9" w:rsidRDefault="00DD5D23">
      <w:pPr>
        <w:pStyle w:val="IntenseQuote"/>
        <w:spacing w:beforeAutospacing="1" w:after="240"/>
      </w:pPr>
      <w:proofErr w:type="spellStart"/>
      <w:r>
        <w:rPr>
          <w:rStyle w:val="a8"/>
          <w:color w:val="000000"/>
        </w:rPr>
        <w:t>Kyrgyzstan</w:t>
      </w:r>
      <w:proofErr w:type="spellEnd"/>
      <w:r>
        <w:rPr>
          <w:rStyle w:val="a8"/>
          <w:color w:val="000000"/>
        </w:rPr>
        <w:t xml:space="preserve"> </w:t>
      </w:r>
    </w:p>
    <w:p w:rsidR="00C805B9" w:rsidRDefault="00C805B9">
      <w:pPr>
        <w:rPr>
          <w:rFonts w:ascii="Times New Roman" w:eastAsia="Times New Roman" w:hAnsi="Times New Roman"/>
          <w:b/>
          <w:color w:val="212121"/>
        </w:rPr>
      </w:pPr>
    </w:p>
    <w:p w:rsidR="00C805B9" w:rsidRDefault="00C805B9">
      <w:pPr>
        <w:rPr>
          <w:rFonts w:ascii="Times New Roman" w:eastAsia="Times New Roman" w:hAnsi="Times New Roman"/>
          <w:color w:val="212121"/>
        </w:rPr>
      </w:pPr>
    </w:p>
    <w:p w:rsidR="00C805B9" w:rsidRDefault="00C805B9">
      <w:pPr>
        <w:rPr>
          <w:rFonts w:ascii="Times New Roman" w:eastAsia="Times New Roman" w:hAnsi="Times New Roman"/>
          <w:color w:val="212121"/>
        </w:rPr>
      </w:pPr>
    </w:p>
    <w:p w:rsidR="00C805B9" w:rsidRDefault="00C805B9">
      <w:pPr>
        <w:rPr>
          <w:rFonts w:ascii="Times New Roman" w:eastAsia="Times New Roman" w:hAnsi="Times New Roman"/>
          <w:color w:val="212121"/>
        </w:rPr>
      </w:pPr>
    </w:p>
    <w:p w:rsidR="00C805B9" w:rsidRDefault="00C805B9">
      <w:pPr>
        <w:rPr>
          <w:rFonts w:ascii="Times New Roman" w:eastAsia="Times New Roman" w:hAnsi="Times New Roman"/>
          <w:color w:val="212121"/>
        </w:rPr>
      </w:pPr>
    </w:p>
    <w:p w:rsidR="00C805B9" w:rsidRDefault="00C805B9">
      <w:bookmarkStart w:id="0" w:name="__RefHeading___Toc494470994"/>
      <w:bookmarkStart w:id="1" w:name="_Toc14467113"/>
      <w:bookmarkEnd w:id="0"/>
      <w:bookmarkEnd w:id="1"/>
    </w:p>
    <w:bookmarkStart w:id="2" w:name="_Toc14792748" w:displacedByCustomXml="next"/>
    <w:sdt>
      <w:sdtPr>
        <w:rPr>
          <w:rFonts w:ascii="Calibri" w:eastAsia="Calibri" w:hAnsi="Calibri"/>
          <w:b w:val="0"/>
          <w:caps w:val="0"/>
          <w:spacing w:val="0"/>
          <w:sz w:val="22"/>
          <w:szCs w:val="22"/>
        </w:rPr>
        <w:id w:val="1859247814"/>
        <w:docPartObj>
          <w:docPartGallery w:val="Table of Contents"/>
          <w:docPartUnique/>
        </w:docPartObj>
      </w:sdtPr>
      <w:sdtEndPr>
        <w:rPr>
          <w:rFonts w:ascii="Calibri Light" w:eastAsia="Calibri Light" w:hAnsi="Calibri Light"/>
          <w:b/>
          <w:caps/>
          <w:spacing w:val="4"/>
          <w:sz w:val="28"/>
          <w:szCs w:val="28"/>
          <w:lang w:val="en-US"/>
        </w:rPr>
      </w:sdtEndPr>
      <w:sdtContent>
        <w:p w:rsidR="00C805B9" w:rsidRDefault="00DD5D23">
          <w:pPr>
            <w:pStyle w:val="TOCHeading"/>
          </w:pPr>
          <w:r>
            <w:rPr>
              <w:lang w:val="en-US"/>
            </w:rPr>
            <w:t>TABLE OF CONTENTs</w:t>
          </w:r>
        </w:p>
        <w:bookmarkEnd w:id="2" w:displacedByCustomXml="next"/>
      </w:sdtContent>
    </w:sdt>
    <w:p w:rsidR="004678CF" w:rsidRDefault="00DD5D23">
      <w:pPr>
        <w:pStyle w:val="TOC1"/>
        <w:tabs>
          <w:tab w:val="right" w:leader="dot" w:pos="10456"/>
        </w:tabs>
        <w:rPr>
          <w:rStyle w:val="ae"/>
        </w:rPr>
      </w:pPr>
      <w:r>
        <w:fldChar w:fldCharType="begin"/>
      </w:r>
      <w:r>
        <w:rPr>
          <w:rStyle w:val="ae"/>
          <w:webHidden/>
        </w:rPr>
        <w:instrText>TOC \z \o "1-3" \u \h</w:instrText>
      </w:r>
      <w:r>
        <w:rPr>
          <w:rStyle w:val="ae"/>
        </w:rPr>
        <w:fldChar w:fldCharType="separate"/>
      </w:r>
    </w:p>
    <w:p w:rsidR="004678CF" w:rsidRDefault="004678CF">
      <w:pPr>
        <w:pStyle w:val="TOC1"/>
        <w:tabs>
          <w:tab w:val="right" w:leader="dot" w:pos="10456"/>
        </w:tabs>
        <w:rPr>
          <w:rFonts w:asciiTheme="minorHAnsi" w:eastAsiaTheme="minorEastAsia" w:hAnsiTheme="minorHAnsi" w:cstheme="minorBidi"/>
          <w:noProof/>
          <w:lang w:val="en-GB" w:eastAsia="en-GB"/>
        </w:rPr>
      </w:pPr>
      <w:hyperlink w:anchor="_Toc14792748" w:history="1">
        <w:r w:rsidRPr="00404E4A">
          <w:rPr>
            <w:rStyle w:val="Hyperlink"/>
            <w:noProof/>
            <w:lang w:val="en-US"/>
          </w:rPr>
          <w:t>TABLE OF CONTENTs</w:t>
        </w:r>
        <w:r>
          <w:rPr>
            <w:noProof/>
            <w:webHidden/>
          </w:rPr>
          <w:tab/>
        </w:r>
        <w:r>
          <w:rPr>
            <w:noProof/>
            <w:webHidden/>
          </w:rPr>
          <w:fldChar w:fldCharType="begin"/>
        </w:r>
        <w:r>
          <w:rPr>
            <w:noProof/>
            <w:webHidden/>
          </w:rPr>
          <w:instrText xml:space="preserve"> PAGEREF _Toc14792748 \h </w:instrText>
        </w:r>
        <w:r>
          <w:rPr>
            <w:noProof/>
            <w:webHidden/>
          </w:rPr>
        </w:r>
        <w:r>
          <w:rPr>
            <w:noProof/>
            <w:webHidden/>
          </w:rPr>
          <w:fldChar w:fldCharType="separate"/>
        </w:r>
        <w:r>
          <w:rPr>
            <w:noProof/>
            <w:webHidden/>
          </w:rPr>
          <w:t>0</w:t>
        </w:r>
        <w:r>
          <w:rPr>
            <w:noProof/>
            <w:webHidden/>
          </w:rPr>
          <w:fldChar w:fldCharType="end"/>
        </w:r>
      </w:hyperlink>
    </w:p>
    <w:p w:rsidR="004678CF" w:rsidRDefault="004678CF">
      <w:pPr>
        <w:pStyle w:val="TOC1"/>
        <w:tabs>
          <w:tab w:val="right" w:leader="dot" w:pos="10456"/>
        </w:tabs>
        <w:rPr>
          <w:rFonts w:asciiTheme="minorHAnsi" w:eastAsiaTheme="minorEastAsia" w:hAnsiTheme="minorHAnsi" w:cstheme="minorBidi"/>
          <w:noProof/>
          <w:lang w:val="en-GB" w:eastAsia="en-GB"/>
        </w:rPr>
      </w:pPr>
      <w:hyperlink w:anchor="_Toc14792749" w:history="1">
        <w:r w:rsidRPr="00404E4A">
          <w:rPr>
            <w:rStyle w:val="Hyperlink"/>
            <w:noProof/>
          </w:rPr>
          <w:t>I</w:t>
        </w:r>
        <w:r w:rsidRPr="00404E4A">
          <w:rPr>
            <w:rStyle w:val="Hyperlink"/>
            <w:noProof/>
            <w:lang w:val="en-US"/>
          </w:rPr>
          <w:t>ntroduction</w:t>
        </w:r>
        <w:r>
          <w:rPr>
            <w:noProof/>
            <w:webHidden/>
          </w:rPr>
          <w:tab/>
        </w:r>
        <w:r>
          <w:rPr>
            <w:noProof/>
            <w:webHidden/>
          </w:rPr>
          <w:fldChar w:fldCharType="begin"/>
        </w:r>
        <w:r>
          <w:rPr>
            <w:noProof/>
            <w:webHidden/>
          </w:rPr>
          <w:instrText xml:space="preserve"> PAGEREF _Toc14792749 \h </w:instrText>
        </w:r>
        <w:r>
          <w:rPr>
            <w:noProof/>
            <w:webHidden/>
          </w:rPr>
        </w:r>
        <w:r>
          <w:rPr>
            <w:noProof/>
            <w:webHidden/>
          </w:rPr>
          <w:fldChar w:fldCharType="separate"/>
        </w:r>
        <w:r>
          <w:rPr>
            <w:noProof/>
            <w:webHidden/>
          </w:rPr>
          <w:t>1</w:t>
        </w:r>
        <w:r>
          <w:rPr>
            <w:noProof/>
            <w:webHidden/>
          </w:rPr>
          <w:fldChar w:fldCharType="end"/>
        </w:r>
      </w:hyperlink>
    </w:p>
    <w:p w:rsidR="004678CF" w:rsidRDefault="004678CF">
      <w:pPr>
        <w:pStyle w:val="TOC1"/>
        <w:tabs>
          <w:tab w:val="left" w:pos="440"/>
          <w:tab w:val="right" w:leader="dot" w:pos="10456"/>
        </w:tabs>
        <w:rPr>
          <w:rFonts w:asciiTheme="minorHAnsi" w:eastAsiaTheme="minorEastAsia" w:hAnsiTheme="minorHAnsi" w:cstheme="minorBidi"/>
          <w:noProof/>
          <w:lang w:val="en-GB" w:eastAsia="en-GB"/>
        </w:rPr>
      </w:pPr>
      <w:hyperlink w:anchor="_Toc14792750" w:history="1">
        <w:r w:rsidRPr="00404E4A">
          <w:rPr>
            <w:rStyle w:val="Hyperlink"/>
            <w:noProof/>
            <w:lang w:val="en-US"/>
          </w:rPr>
          <w:t>I.</w:t>
        </w:r>
        <w:r>
          <w:rPr>
            <w:rFonts w:asciiTheme="minorHAnsi" w:eastAsiaTheme="minorEastAsia" w:hAnsiTheme="minorHAnsi" w:cstheme="minorBidi"/>
            <w:noProof/>
            <w:lang w:val="en-GB" w:eastAsia="en-GB"/>
          </w:rPr>
          <w:tab/>
        </w:r>
        <w:r w:rsidRPr="00404E4A">
          <w:rPr>
            <w:rStyle w:val="Hyperlink"/>
            <w:noProof/>
            <w:lang w:val="en-US"/>
          </w:rPr>
          <w:t>The Universal Periodic Review of Kyrgyzstan under the First and Second Cycle (2010 and 2015)</w:t>
        </w:r>
        <w:r>
          <w:rPr>
            <w:noProof/>
            <w:webHidden/>
          </w:rPr>
          <w:tab/>
        </w:r>
        <w:r>
          <w:rPr>
            <w:noProof/>
            <w:webHidden/>
          </w:rPr>
          <w:fldChar w:fldCharType="begin"/>
        </w:r>
        <w:r>
          <w:rPr>
            <w:noProof/>
            <w:webHidden/>
          </w:rPr>
          <w:instrText xml:space="preserve"> PAGEREF _Toc14792750 \h </w:instrText>
        </w:r>
        <w:r>
          <w:rPr>
            <w:noProof/>
            <w:webHidden/>
          </w:rPr>
        </w:r>
        <w:r>
          <w:rPr>
            <w:noProof/>
            <w:webHidden/>
          </w:rPr>
          <w:fldChar w:fldCharType="separate"/>
        </w:r>
        <w:r>
          <w:rPr>
            <w:noProof/>
            <w:webHidden/>
          </w:rPr>
          <w:t>1</w:t>
        </w:r>
        <w:r>
          <w:rPr>
            <w:noProof/>
            <w:webHidden/>
          </w:rPr>
          <w:fldChar w:fldCharType="end"/>
        </w:r>
      </w:hyperlink>
    </w:p>
    <w:p w:rsidR="004678CF" w:rsidRDefault="004678CF">
      <w:pPr>
        <w:pStyle w:val="TOC1"/>
        <w:tabs>
          <w:tab w:val="left" w:pos="440"/>
          <w:tab w:val="right" w:leader="dot" w:pos="10456"/>
        </w:tabs>
        <w:rPr>
          <w:rFonts w:asciiTheme="minorHAnsi" w:eastAsiaTheme="minorEastAsia" w:hAnsiTheme="minorHAnsi" w:cstheme="minorBidi"/>
          <w:noProof/>
          <w:lang w:val="en-GB" w:eastAsia="en-GB"/>
        </w:rPr>
      </w:pPr>
      <w:hyperlink w:anchor="_Toc14792751" w:history="1">
        <w:r w:rsidRPr="00404E4A">
          <w:rPr>
            <w:rStyle w:val="Hyperlink"/>
            <w:noProof/>
          </w:rPr>
          <w:t>II.</w:t>
        </w:r>
        <w:r>
          <w:rPr>
            <w:rFonts w:asciiTheme="minorHAnsi" w:eastAsiaTheme="minorEastAsia" w:hAnsiTheme="minorHAnsi" w:cstheme="minorBidi"/>
            <w:noProof/>
            <w:lang w:val="en-GB" w:eastAsia="en-GB"/>
          </w:rPr>
          <w:tab/>
        </w:r>
        <w:r w:rsidRPr="00404E4A">
          <w:rPr>
            <w:rStyle w:val="Hyperlink"/>
            <w:noProof/>
          </w:rPr>
          <w:t xml:space="preserve">The International Obligations </w:t>
        </w:r>
        <w:r w:rsidRPr="00404E4A">
          <w:rPr>
            <w:rStyle w:val="Hyperlink"/>
            <w:noProof/>
            <w:lang w:val="en-US"/>
          </w:rPr>
          <w:t>of Kyrgyzstan</w:t>
        </w:r>
        <w:r>
          <w:rPr>
            <w:noProof/>
            <w:webHidden/>
          </w:rPr>
          <w:tab/>
        </w:r>
        <w:r>
          <w:rPr>
            <w:noProof/>
            <w:webHidden/>
          </w:rPr>
          <w:fldChar w:fldCharType="begin"/>
        </w:r>
        <w:r>
          <w:rPr>
            <w:noProof/>
            <w:webHidden/>
          </w:rPr>
          <w:instrText xml:space="preserve"> PAGEREF _Toc14792751 \h </w:instrText>
        </w:r>
        <w:r>
          <w:rPr>
            <w:noProof/>
            <w:webHidden/>
          </w:rPr>
        </w:r>
        <w:r>
          <w:rPr>
            <w:noProof/>
            <w:webHidden/>
          </w:rPr>
          <w:fldChar w:fldCharType="separate"/>
        </w:r>
        <w:r>
          <w:rPr>
            <w:noProof/>
            <w:webHidden/>
          </w:rPr>
          <w:t>2</w:t>
        </w:r>
        <w:r>
          <w:rPr>
            <w:noProof/>
            <w:webHidden/>
          </w:rPr>
          <w:fldChar w:fldCharType="end"/>
        </w:r>
      </w:hyperlink>
    </w:p>
    <w:p w:rsidR="004678CF" w:rsidRDefault="004678CF">
      <w:pPr>
        <w:pStyle w:val="TOC1"/>
        <w:tabs>
          <w:tab w:val="left" w:pos="660"/>
          <w:tab w:val="right" w:leader="dot" w:pos="10456"/>
        </w:tabs>
        <w:rPr>
          <w:rFonts w:asciiTheme="minorHAnsi" w:eastAsiaTheme="minorEastAsia" w:hAnsiTheme="minorHAnsi" w:cstheme="minorBidi"/>
          <w:noProof/>
          <w:lang w:val="en-GB" w:eastAsia="en-GB"/>
        </w:rPr>
      </w:pPr>
      <w:hyperlink w:anchor="_Toc14792752" w:history="1">
        <w:r w:rsidRPr="00404E4A">
          <w:rPr>
            <w:rStyle w:val="Hyperlink"/>
            <w:noProof/>
            <w:lang w:val="en-US"/>
          </w:rPr>
          <w:t>III.</w:t>
        </w:r>
        <w:r>
          <w:rPr>
            <w:rFonts w:asciiTheme="minorHAnsi" w:eastAsiaTheme="minorEastAsia" w:hAnsiTheme="minorHAnsi" w:cstheme="minorBidi"/>
            <w:noProof/>
            <w:lang w:val="en-GB" w:eastAsia="en-GB"/>
          </w:rPr>
          <w:tab/>
        </w:r>
        <w:r w:rsidRPr="00404E4A">
          <w:rPr>
            <w:rStyle w:val="Hyperlink"/>
            <w:noProof/>
            <w:lang w:val="en-US"/>
          </w:rPr>
          <w:t>Omnipresence of discrimination based on ethnicity</w:t>
        </w:r>
        <w:r>
          <w:rPr>
            <w:noProof/>
            <w:webHidden/>
          </w:rPr>
          <w:tab/>
        </w:r>
        <w:r>
          <w:rPr>
            <w:noProof/>
            <w:webHidden/>
          </w:rPr>
          <w:fldChar w:fldCharType="begin"/>
        </w:r>
        <w:r>
          <w:rPr>
            <w:noProof/>
            <w:webHidden/>
          </w:rPr>
          <w:instrText xml:space="preserve"> PAGEREF _Toc14792752 \h </w:instrText>
        </w:r>
        <w:r>
          <w:rPr>
            <w:noProof/>
            <w:webHidden/>
          </w:rPr>
        </w:r>
        <w:r>
          <w:rPr>
            <w:noProof/>
            <w:webHidden/>
          </w:rPr>
          <w:fldChar w:fldCharType="separate"/>
        </w:r>
        <w:r>
          <w:rPr>
            <w:noProof/>
            <w:webHidden/>
          </w:rPr>
          <w:t>2</w:t>
        </w:r>
        <w:r>
          <w:rPr>
            <w:noProof/>
            <w:webHidden/>
          </w:rPr>
          <w:fldChar w:fldCharType="end"/>
        </w:r>
      </w:hyperlink>
    </w:p>
    <w:p w:rsidR="004678CF" w:rsidRDefault="004678CF">
      <w:pPr>
        <w:pStyle w:val="TOC1"/>
        <w:tabs>
          <w:tab w:val="left" w:pos="660"/>
          <w:tab w:val="right" w:leader="dot" w:pos="10456"/>
        </w:tabs>
        <w:rPr>
          <w:rFonts w:asciiTheme="minorHAnsi" w:eastAsiaTheme="minorEastAsia" w:hAnsiTheme="minorHAnsi" w:cstheme="minorBidi"/>
          <w:noProof/>
          <w:lang w:val="en-GB" w:eastAsia="en-GB"/>
        </w:rPr>
      </w:pPr>
      <w:hyperlink w:anchor="_Toc14792753" w:history="1">
        <w:r w:rsidRPr="00404E4A">
          <w:rPr>
            <w:rStyle w:val="Hyperlink"/>
            <w:noProof/>
            <w:lang w:val="en-GB"/>
          </w:rPr>
          <w:t>IV.</w:t>
        </w:r>
        <w:r>
          <w:rPr>
            <w:rFonts w:asciiTheme="minorHAnsi" w:eastAsiaTheme="minorEastAsia" w:hAnsiTheme="minorHAnsi" w:cstheme="minorBidi"/>
            <w:noProof/>
            <w:lang w:val="en-GB" w:eastAsia="en-GB"/>
          </w:rPr>
          <w:tab/>
        </w:r>
        <w:r w:rsidRPr="00404E4A">
          <w:rPr>
            <w:rStyle w:val="Hyperlink"/>
            <w:noProof/>
            <w:lang w:val="en-GB"/>
          </w:rPr>
          <w:t>Discrimination of women at work</w:t>
        </w:r>
        <w:r>
          <w:rPr>
            <w:noProof/>
            <w:webHidden/>
          </w:rPr>
          <w:tab/>
        </w:r>
        <w:r>
          <w:rPr>
            <w:noProof/>
            <w:webHidden/>
          </w:rPr>
          <w:fldChar w:fldCharType="begin"/>
        </w:r>
        <w:r>
          <w:rPr>
            <w:noProof/>
            <w:webHidden/>
          </w:rPr>
          <w:instrText xml:space="preserve"> PAGEREF _Toc14792753 \h </w:instrText>
        </w:r>
        <w:r>
          <w:rPr>
            <w:noProof/>
            <w:webHidden/>
          </w:rPr>
        </w:r>
        <w:r>
          <w:rPr>
            <w:noProof/>
            <w:webHidden/>
          </w:rPr>
          <w:fldChar w:fldCharType="separate"/>
        </w:r>
        <w:r>
          <w:rPr>
            <w:noProof/>
            <w:webHidden/>
          </w:rPr>
          <w:t>3</w:t>
        </w:r>
        <w:r>
          <w:rPr>
            <w:noProof/>
            <w:webHidden/>
          </w:rPr>
          <w:fldChar w:fldCharType="end"/>
        </w:r>
      </w:hyperlink>
    </w:p>
    <w:p w:rsidR="004678CF" w:rsidRDefault="004678CF">
      <w:pPr>
        <w:pStyle w:val="TOC1"/>
        <w:tabs>
          <w:tab w:val="left" w:pos="440"/>
          <w:tab w:val="right" w:leader="dot" w:pos="10456"/>
        </w:tabs>
        <w:rPr>
          <w:rFonts w:asciiTheme="minorHAnsi" w:eastAsiaTheme="minorEastAsia" w:hAnsiTheme="minorHAnsi" w:cstheme="minorBidi"/>
          <w:noProof/>
          <w:lang w:val="en-GB" w:eastAsia="en-GB"/>
        </w:rPr>
      </w:pPr>
      <w:hyperlink w:anchor="_Toc14792754" w:history="1">
        <w:r w:rsidRPr="00404E4A">
          <w:rPr>
            <w:rStyle w:val="Hyperlink"/>
            <w:noProof/>
            <w:lang w:val="en-GB"/>
          </w:rPr>
          <w:t>V.</w:t>
        </w:r>
        <w:r>
          <w:rPr>
            <w:rFonts w:asciiTheme="minorHAnsi" w:eastAsiaTheme="minorEastAsia" w:hAnsiTheme="minorHAnsi" w:cstheme="minorBidi"/>
            <w:noProof/>
            <w:lang w:val="en-GB" w:eastAsia="en-GB"/>
          </w:rPr>
          <w:tab/>
        </w:r>
        <w:r w:rsidRPr="00404E4A">
          <w:rPr>
            <w:rStyle w:val="Hyperlink"/>
            <w:noProof/>
            <w:lang w:val="en-GB"/>
          </w:rPr>
          <w:t xml:space="preserve">Discrimination against </w:t>
        </w:r>
        <w:r w:rsidRPr="00404E4A">
          <w:rPr>
            <w:rStyle w:val="Hyperlink"/>
            <w:noProof/>
            <w:lang w:val="en-US"/>
          </w:rPr>
          <w:t xml:space="preserve">labor migrants </w:t>
        </w:r>
        <w:r w:rsidRPr="00404E4A">
          <w:rPr>
            <w:rStyle w:val="Hyperlink"/>
            <w:noProof/>
            <w:lang w:val="en-GB"/>
          </w:rPr>
          <w:t>work</w:t>
        </w:r>
        <w:r w:rsidRPr="00404E4A">
          <w:rPr>
            <w:rStyle w:val="Hyperlink"/>
            <w:noProof/>
            <w:lang w:val="en-US"/>
          </w:rPr>
          <w:t>ing abroad</w:t>
        </w:r>
        <w:r w:rsidRPr="00404E4A">
          <w:rPr>
            <w:rStyle w:val="Hyperlink"/>
            <w:noProof/>
            <w:lang w:val="en-GB"/>
          </w:rPr>
          <w:t>; poor situation of working migrants’children</w:t>
        </w:r>
        <w:r>
          <w:rPr>
            <w:noProof/>
            <w:webHidden/>
          </w:rPr>
          <w:tab/>
        </w:r>
        <w:r>
          <w:rPr>
            <w:noProof/>
            <w:webHidden/>
          </w:rPr>
          <w:fldChar w:fldCharType="begin"/>
        </w:r>
        <w:r>
          <w:rPr>
            <w:noProof/>
            <w:webHidden/>
          </w:rPr>
          <w:instrText xml:space="preserve"> PAGEREF _Toc14792754 \h </w:instrText>
        </w:r>
        <w:r>
          <w:rPr>
            <w:noProof/>
            <w:webHidden/>
          </w:rPr>
        </w:r>
        <w:r>
          <w:rPr>
            <w:noProof/>
            <w:webHidden/>
          </w:rPr>
          <w:fldChar w:fldCharType="separate"/>
        </w:r>
        <w:r>
          <w:rPr>
            <w:noProof/>
            <w:webHidden/>
          </w:rPr>
          <w:t>4</w:t>
        </w:r>
        <w:r>
          <w:rPr>
            <w:noProof/>
            <w:webHidden/>
          </w:rPr>
          <w:fldChar w:fldCharType="end"/>
        </w:r>
      </w:hyperlink>
    </w:p>
    <w:p w:rsidR="004678CF" w:rsidRDefault="004678CF">
      <w:pPr>
        <w:pStyle w:val="TOC1"/>
        <w:tabs>
          <w:tab w:val="left" w:pos="660"/>
          <w:tab w:val="right" w:leader="dot" w:pos="10456"/>
        </w:tabs>
        <w:rPr>
          <w:rFonts w:asciiTheme="minorHAnsi" w:eastAsiaTheme="minorEastAsia" w:hAnsiTheme="minorHAnsi" w:cstheme="minorBidi"/>
          <w:noProof/>
          <w:lang w:val="en-GB" w:eastAsia="en-GB"/>
        </w:rPr>
      </w:pPr>
      <w:hyperlink w:anchor="_Toc14792755" w:history="1">
        <w:r w:rsidRPr="00404E4A">
          <w:rPr>
            <w:rStyle w:val="Hyperlink"/>
            <w:noProof/>
            <w:lang w:val="en-US"/>
          </w:rPr>
          <w:t>VI.</w:t>
        </w:r>
        <w:r>
          <w:rPr>
            <w:rFonts w:asciiTheme="minorHAnsi" w:eastAsiaTheme="minorEastAsia" w:hAnsiTheme="minorHAnsi" w:cstheme="minorBidi"/>
            <w:noProof/>
            <w:lang w:val="en-GB" w:eastAsia="en-GB"/>
          </w:rPr>
          <w:tab/>
        </w:r>
        <w:r w:rsidRPr="00404E4A">
          <w:rPr>
            <w:rStyle w:val="Hyperlink"/>
            <w:noProof/>
            <w:lang w:val="en-US"/>
          </w:rPr>
          <w:t>Discrimination of minors in Transit Institutions</w:t>
        </w:r>
        <w:r>
          <w:rPr>
            <w:noProof/>
            <w:webHidden/>
          </w:rPr>
          <w:tab/>
        </w:r>
        <w:r>
          <w:rPr>
            <w:noProof/>
            <w:webHidden/>
          </w:rPr>
          <w:fldChar w:fldCharType="begin"/>
        </w:r>
        <w:r>
          <w:rPr>
            <w:noProof/>
            <w:webHidden/>
          </w:rPr>
          <w:instrText xml:space="preserve"> PAGEREF _Toc14792755 \h </w:instrText>
        </w:r>
        <w:r>
          <w:rPr>
            <w:noProof/>
            <w:webHidden/>
          </w:rPr>
        </w:r>
        <w:r>
          <w:rPr>
            <w:noProof/>
            <w:webHidden/>
          </w:rPr>
          <w:fldChar w:fldCharType="separate"/>
        </w:r>
        <w:r>
          <w:rPr>
            <w:noProof/>
            <w:webHidden/>
          </w:rPr>
          <w:t>4</w:t>
        </w:r>
        <w:r>
          <w:rPr>
            <w:noProof/>
            <w:webHidden/>
          </w:rPr>
          <w:fldChar w:fldCharType="end"/>
        </w:r>
      </w:hyperlink>
    </w:p>
    <w:p w:rsidR="004678CF" w:rsidRDefault="004678CF">
      <w:pPr>
        <w:pStyle w:val="TOC1"/>
        <w:tabs>
          <w:tab w:val="left" w:pos="660"/>
          <w:tab w:val="right" w:leader="dot" w:pos="10456"/>
        </w:tabs>
        <w:rPr>
          <w:rFonts w:asciiTheme="minorHAnsi" w:eastAsiaTheme="minorEastAsia" w:hAnsiTheme="minorHAnsi" w:cstheme="minorBidi"/>
          <w:noProof/>
          <w:lang w:val="en-GB" w:eastAsia="en-GB"/>
        </w:rPr>
      </w:pPr>
      <w:hyperlink w:anchor="_Toc14792756" w:history="1">
        <w:r w:rsidRPr="00404E4A">
          <w:rPr>
            <w:rStyle w:val="Hyperlink"/>
            <w:noProof/>
            <w:lang w:val="en-US"/>
          </w:rPr>
          <w:t>VII.</w:t>
        </w:r>
        <w:r>
          <w:rPr>
            <w:rFonts w:asciiTheme="minorHAnsi" w:eastAsiaTheme="minorEastAsia" w:hAnsiTheme="minorHAnsi" w:cstheme="minorBidi"/>
            <w:noProof/>
            <w:lang w:val="en-GB" w:eastAsia="en-GB"/>
          </w:rPr>
          <w:tab/>
        </w:r>
        <w:r w:rsidRPr="00404E4A">
          <w:rPr>
            <w:rStyle w:val="Hyperlink"/>
            <w:noProof/>
            <w:lang w:val="en-US"/>
          </w:rPr>
          <w:t>Discrimination based on sexual orientation or gender identity (SOGI):</w:t>
        </w:r>
        <w:r>
          <w:rPr>
            <w:noProof/>
            <w:webHidden/>
          </w:rPr>
          <w:tab/>
        </w:r>
        <w:r>
          <w:rPr>
            <w:noProof/>
            <w:webHidden/>
          </w:rPr>
          <w:fldChar w:fldCharType="begin"/>
        </w:r>
        <w:r>
          <w:rPr>
            <w:noProof/>
            <w:webHidden/>
          </w:rPr>
          <w:instrText xml:space="preserve"> PAGEREF _Toc14792756 \h </w:instrText>
        </w:r>
        <w:r>
          <w:rPr>
            <w:noProof/>
            <w:webHidden/>
          </w:rPr>
        </w:r>
        <w:r>
          <w:rPr>
            <w:noProof/>
            <w:webHidden/>
          </w:rPr>
          <w:fldChar w:fldCharType="separate"/>
        </w:r>
        <w:r>
          <w:rPr>
            <w:noProof/>
            <w:webHidden/>
          </w:rPr>
          <w:t>5</w:t>
        </w:r>
        <w:r>
          <w:rPr>
            <w:noProof/>
            <w:webHidden/>
          </w:rPr>
          <w:fldChar w:fldCharType="end"/>
        </w:r>
      </w:hyperlink>
    </w:p>
    <w:p w:rsidR="004678CF" w:rsidRDefault="004678CF">
      <w:pPr>
        <w:pStyle w:val="TOC2"/>
        <w:tabs>
          <w:tab w:val="left" w:pos="660"/>
          <w:tab w:val="right" w:leader="dot" w:pos="10456"/>
        </w:tabs>
        <w:rPr>
          <w:rFonts w:asciiTheme="minorHAnsi" w:eastAsiaTheme="minorEastAsia" w:hAnsiTheme="minorHAnsi" w:cstheme="minorBidi"/>
          <w:noProof/>
          <w:lang w:val="en-GB" w:eastAsia="en-GB"/>
        </w:rPr>
      </w:pPr>
      <w:hyperlink w:anchor="_Toc14792757" w:history="1">
        <w:r w:rsidRPr="00404E4A">
          <w:rPr>
            <w:rStyle w:val="Hyperlink"/>
            <w:noProof/>
            <w:lang w:val="en-GB"/>
          </w:rPr>
          <w:t>1.</w:t>
        </w:r>
        <w:r>
          <w:rPr>
            <w:rFonts w:asciiTheme="minorHAnsi" w:eastAsiaTheme="minorEastAsia" w:hAnsiTheme="minorHAnsi" w:cstheme="minorBidi"/>
            <w:noProof/>
            <w:lang w:val="en-GB" w:eastAsia="en-GB"/>
          </w:rPr>
          <w:tab/>
        </w:r>
        <w:r w:rsidRPr="00404E4A">
          <w:rPr>
            <w:rStyle w:val="Hyperlink"/>
            <w:noProof/>
            <w:lang w:val="en-US"/>
          </w:rPr>
          <w:t>Vulnerability of LGBTI People in Kyrgyzstan</w:t>
        </w:r>
        <w:r>
          <w:rPr>
            <w:noProof/>
            <w:webHidden/>
          </w:rPr>
          <w:tab/>
        </w:r>
        <w:r>
          <w:rPr>
            <w:noProof/>
            <w:webHidden/>
          </w:rPr>
          <w:fldChar w:fldCharType="begin"/>
        </w:r>
        <w:r>
          <w:rPr>
            <w:noProof/>
            <w:webHidden/>
          </w:rPr>
          <w:instrText xml:space="preserve"> PAGEREF _Toc14792757 \h </w:instrText>
        </w:r>
        <w:r>
          <w:rPr>
            <w:noProof/>
            <w:webHidden/>
          </w:rPr>
        </w:r>
        <w:r>
          <w:rPr>
            <w:noProof/>
            <w:webHidden/>
          </w:rPr>
          <w:fldChar w:fldCharType="separate"/>
        </w:r>
        <w:r>
          <w:rPr>
            <w:noProof/>
            <w:webHidden/>
          </w:rPr>
          <w:t>5</w:t>
        </w:r>
        <w:r>
          <w:rPr>
            <w:noProof/>
            <w:webHidden/>
          </w:rPr>
          <w:fldChar w:fldCharType="end"/>
        </w:r>
      </w:hyperlink>
    </w:p>
    <w:p w:rsidR="004678CF" w:rsidRDefault="004678CF">
      <w:pPr>
        <w:pStyle w:val="TOC2"/>
        <w:tabs>
          <w:tab w:val="right" w:leader="dot" w:pos="10456"/>
        </w:tabs>
        <w:rPr>
          <w:rFonts w:asciiTheme="minorHAnsi" w:eastAsiaTheme="minorEastAsia" w:hAnsiTheme="minorHAnsi" w:cstheme="minorBidi"/>
          <w:noProof/>
          <w:lang w:val="en-GB" w:eastAsia="en-GB"/>
        </w:rPr>
      </w:pPr>
      <w:hyperlink w:anchor="_Toc14792758" w:history="1">
        <w:r w:rsidRPr="00404E4A">
          <w:rPr>
            <w:rStyle w:val="Hyperlink"/>
            <w:rFonts w:eastAsia="Times New Roman"/>
            <w:noProof/>
            <w:lang w:val="en-US"/>
          </w:rPr>
          <w:t>2. Persecution of LGBTI People by Law Enforcement Bodies</w:t>
        </w:r>
        <w:r>
          <w:rPr>
            <w:noProof/>
            <w:webHidden/>
          </w:rPr>
          <w:tab/>
        </w:r>
        <w:r>
          <w:rPr>
            <w:noProof/>
            <w:webHidden/>
          </w:rPr>
          <w:fldChar w:fldCharType="begin"/>
        </w:r>
        <w:r>
          <w:rPr>
            <w:noProof/>
            <w:webHidden/>
          </w:rPr>
          <w:instrText xml:space="preserve"> PAGEREF _Toc14792758 \h </w:instrText>
        </w:r>
        <w:r>
          <w:rPr>
            <w:noProof/>
            <w:webHidden/>
          </w:rPr>
        </w:r>
        <w:r>
          <w:rPr>
            <w:noProof/>
            <w:webHidden/>
          </w:rPr>
          <w:fldChar w:fldCharType="separate"/>
        </w:r>
        <w:r>
          <w:rPr>
            <w:noProof/>
            <w:webHidden/>
          </w:rPr>
          <w:t>5</w:t>
        </w:r>
        <w:r>
          <w:rPr>
            <w:noProof/>
            <w:webHidden/>
          </w:rPr>
          <w:fldChar w:fldCharType="end"/>
        </w:r>
      </w:hyperlink>
    </w:p>
    <w:p w:rsidR="004678CF" w:rsidRDefault="004678CF">
      <w:pPr>
        <w:pStyle w:val="TOC2"/>
        <w:tabs>
          <w:tab w:val="right" w:leader="dot" w:pos="10456"/>
        </w:tabs>
        <w:rPr>
          <w:rFonts w:asciiTheme="minorHAnsi" w:eastAsiaTheme="minorEastAsia" w:hAnsiTheme="minorHAnsi" w:cstheme="minorBidi"/>
          <w:noProof/>
          <w:lang w:val="en-GB" w:eastAsia="en-GB"/>
        </w:rPr>
      </w:pPr>
      <w:hyperlink w:anchor="_Toc14792759" w:history="1">
        <w:r w:rsidRPr="00404E4A">
          <w:rPr>
            <w:rStyle w:val="Hyperlink"/>
            <w:rFonts w:eastAsia="Times New Roman"/>
            <w:noProof/>
            <w:lang w:val="en-US"/>
          </w:rPr>
          <w:t>3. Violation of the Right of LGBTI People to Peaceful Assembly and Homophobic Rhetoric from Authorities Representatives</w:t>
        </w:r>
        <w:r>
          <w:rPr>
            <w:noProof/>
            <w:webHidden/>
          </w:rPr>
          <w:tab/>
        </w:r>
        <w:r>
          <w:rPr>
            <w:noProof/>
            <w:webHidden/>
          </w:rPr>
          <w:fldChar w:fldCharType="begin"/>
        </w:r>
        <w:r>
          <w:rPr>
            <w:noProof/>
            <w:webHidden/>
          </w:rPr>
          <w:instrText xml:space="preserve"> PAGEREF _Toc14792759 \h </w:instrText>
        </w:r>
        <w:r>
          <w:rPr>
            <w:noProof/>
            <w:webHidden/>
          </w:rPr>
        </w:r>
        <w:r>
          <w:rPr>
            <w:noProof/>
            <w:webHidden/>
          </w:rPr>
          <w:fldChar w:fldCharType="separate"/>
        </w:r>
        <w:r>
          <w:rPr>
            <w:noProof/>
            <w:webHidden/>
          </w:rPr>
          <w:t>6</w:t>
        </w:r>
        <w:r>
          <w:rPr>
            <w:noProof/>
            <w:webHidden/>
          </w:rPr>
          <w:fldChar w:fldCharType="end"/>
        </w:r>
      </w:hyperlink>
    </w:p>
    <w:p w:rsidR="004678CF" w:rsidRDefault="004678CF">
      <w:pPr>
        <w:pStyle w:val="TOC2"/>
        <w:tabs>
          <w:tab w:val="right" w:leader="dot" w:pos="10456"/>
        </w:tabs>
        <w:rPr>
          <w:rFonts w:asciiTheme="minorHAnsi" w:eastAsiaTheme="minorEastAsia" w:hAnsiTheme="minorHAnsi" w:cstheme="minorBidi"/>
          <w:noProof/>
          <w:lang w:val="en-GB" w:eastAsia="en-GB"/>
        </w:rPr>
      </w:pPr>
      <w:hyperlink w:anchor="_Toc14792760" w:history="1">
        <w:r w:rsidRPr="00404E4A">
          <w:rPr>
            <w:rStyle w:val="Hyperlink"/>
            <w:noProof/>
            <w:lang w:val="en-US"/>
          </w:rPr>
          <w:t>6. Hate Speech and Calls for Violence on the Basis of SOGI in Print and Online Media</w:t>
        </w:r>
        <w:r>
          <w:rPr>
            <w:noProof/>
            <w:webHidden/>
          </w:rPr>
          <w:tab/>
        </w:r>
        <w:r>
          <w:rPr>
            <w:noProof/>
            <w:webHidden/>
          </w:rPr>
          <w:fldChar w:fldCharType="begin"/>
        </w:r>
        <w:r>
          <w:rPr>
            <w:noProof/>
            <w:webHidden/>
          </w:rPr>
          <w:instrText xml:space="preserve"> PAGEREF _Toc14792760 \h </w:instrText>
        </w:r>
        <w:r>
          <w:rPr>
            <w:noProof/>
            <w:webHidden/>
          </w:rPr>
        </w:r>
        <w:r>
          <w:rPr>
            <w:noProof/>
            <w:webHidden/>
          </w:rPr>
          <w:fldChar w:fldCharType="separate"/>
        </w:r>
        <w:r>
          <w:rPr>
            <w:noProof/>
            <w:webHidden/>
          </w:rPr>
          <w:t>6</w:t>
        </w:r>
        <w:r>
          <w:rPr>
            <w:noProof/>
            <w:webHidden/>
          </w:rPr>
          <w:fldChar w:fldCharType="end"/>
        </w:r>
      </w:hyperlink>
    </w:p>
    <w:p w:rsidR="004678CF" w:rsidRDefault="004678CF">
      <w:pPr>
        <w:pStyle w:val="TOC2"/>
        <w:tabs>
          <w:tab w:val="right" w:leader="dot" w:pos="10456"/>
        </w:tabs>
        <w:rPr>
          <w:rFonts w:asciiTheme="minorHAnsi" w:eastAsiaTheme="minorEastAsia" w:hAnsiTheme="minorHAnsi" w:cstheme="minorBidi"/>
          <w:noProof/>
          <w:lang w:val="en-GB" w:eastAsia="en-GB"/>
        </w:rPr>
      </w:pPr>
      <w:hyperlink w:anchor="_Toc14792761" w:history="1">
        <w:r w:rsidRPr="00404E4A">
          <w:rPr>
            <w:rStyle w:val="Hyperlink"/>
            <w:noProof/>
            <w:lang w:val="en-GB"/>
          </w:rPr>
          <w:t>4. Employment Discrimination of LGBTI People</w:t>
        </w:r>
        <w:r>
          <w:rPr>
            <w:noProof/>
            <w:webHidden/>
          </w:rPr>
          <w:tab/>
        </w:r>
        <w:r>
          <w:rPr>
            <w:noProof/>
            <w:webHidden/>
          </w:rPr>
          <w:fldChar w:fldCharType="begin"/>
        </w:r>
        <w:r>
          <w:rPr>
            <w:noProof/>
            <w:webHidden/>
          </w:rPr>
          <w:instrText xml:space="preserve"> PAGEREF _Toc14792761 \h </w:instrText>
        </w:r>
        <w:r>
          <w:rPr>
            <w:noProof/>
            <w:webHidden/>
          </w:rPr>
        </w:r>
        <w:r>
          <w:rPr>
            <w:noProof/>
            <w:webHidden/>
          </w:rPr>
          <w:fldChar w:fldCharType="separate"/>
        </w:r>
        <w:r>
          <w:rPr>
            <w:noProof/>
            <w:webHidden/>
          </w:rPr>
          <w:t>7</w:t>
        </w:r>
        <w:r>
          <w:rPr>
            <w:noProof/>
            <w:webHidden/>
          </w:rPr>
          <w:fldChar w:fldCharType="end"/>
        </w:r>
      </w:hyperlink>
    </w:p>
    <w:p w:rsidR="004678CF" w:rsidRDefault="004678CF">
      <w:pPr>
        <w:pStyle w:val="TOC2"/>
        <w:tabs>
          <w:tab w:val="right" w:leader="dot" w:pos="10456"/>
        </w:tabs>
        <w:rPr>
          <w:rFonts w:asciiTheme="minorHAnsi" w:eastAsiaTheme="minorEastAsia" w:hAnsiTheme="minorHAnsi" w:cstheme="minorBidi"/>
          <w:noProof/>
          <w:lang w:val="en-GB" w:eastAsia="en-GB"/>
        </w:rPr>
      </w:pPr>
      <w:hyperlink w:anchor="_Toc14792762" w:history="1">
        <w:r w:rsidRPr="00404E4A">
          <w:rPr>
            <w:rStyle w:val="Hyperlink"/>
            <w:noProof/>
            <w:lang w:val="en-US"/>
          </w:rPr>
          <w:t>5. Intersectional Discrimination of LGBTI People</w:t>
        </w:r>
        <w:r>
          <w:rPr>
            <w:noProof/>
            <w:webHidden/>
          </w:rPr>
          <w:tab/>
        </w:r>
        <w:r>
          <w:rPr>
            <w:noProof/>
            <w:webHidden/>
          </w:rPr>
          <w:fldChar w:fldCharType="begin"/>
        </w:r>
        <w:r>
          <w:rPr>
            <w:noProof/>
            <w:webHidden/>
          </w:rPr>
          <w:instrText xml:space="preserve"> PAGEREF _Toc14792762 \h </w:instrText>
        </w:r>
        <w:r>
          <w:rPr>
            <w:noProof/>
            <w:webHidden/>
          </w:rPr>
        </w:r>
        <w:r>
          <w:rPr>
            <w:noProof/>
            <w:webHidden/>
          </w:rPr>
          <w:fldChar w:fldCharType="separate"/>
        </w:r>
        <w:r>
          <w:rPr>
            <w:noProof/>
            <w:webHidden/>
          </w:rPr>
          <w:t>7</w:t>
        </w:r>
        <w:r>
          <w:rPr>
            <w:noProof/>
            <w:webHidden/>
          </w:rPr>
          <w:fldChar w:fldCharType="end"/>
        </w:r>
      </w:hyperlink>
    </w:p>
    <w:p w:rsidR="004678CF" w:rsidRDefault="004678CF">
      <w:pPr>
        <w:pStyle w:val="TOC1"/>
        <w:tabs>
          <w:tab w:val="left" w:pos="660"/>
          <w:tab w:val="right" w:leader="dot" w:pos="10456"/>
        </w:tabs>
        <w:rPr>
          <w:rFonts w:asciiTheme="minorHAnsi" w:eastAsiaTheme="minorEastAsia" w:hAnsiTheme="minorHAnsi" w:cstheme="minorBidi"/>
          <w:noProof/>
          <w:lang w:val="en-GB" w:eastAsia="en-GB"/>
        </w:rPr>
      </w:pPr>
      <w:hyperlink w:anchor="_Toc14792763" w:history="1">
        <w:r w:rsidRPr="00404E4A">
          <w:rPr>
            <w:rStyle w:val="Hyperlink"/>
            <w:noProof/>
          </w:rPr>
          <w:t>VIII.</w:t>
        </w:r>
        <w:r>
          <w:rPr>
            <w:rFonts w:asciiTheme="minorHAnsi" w:eastAsiaTheme="minorEastAsia" w:hAnsiTheme="minorHAnsi" w:cstheme="minorBidi"/>
            <w:noProof/>
            <w:lang w:val="en-GB" w:eastAsia="en-GB"/>
          </w:rPr>
          <w:tab/>
        </w:r>
        <w:r w:rsidRPr="00404E4A">
          <w:rPr>
            <w:rStyle w:val="Hyperlink"/>
            <w:noProof/>
          </w:rPr>
          <w:t>Recommendations</w:t>
        </w:r>
        <w:r>
          <w:rPr>
            <w:noProof/>
            <w:webHidden/>
          </w:rPr>
          <w:tab/>
        </w:r>
        <w:r>
          <w:rPr>
            <w:noProof/>
            <w:webHidden/>
          </w:rPr>
          <w:fldChar w:fldCharType="begin"/>
        </w:r>
        <w:r>
          <w:rPr>
            <w:noProof/>
            <w:webHidden/>
          </w:rPr>
          <w:instrText xml:space="preserve"> PAGEREF _Toc14792763 \h </w:instrText>
        </w:r>
        <w:r>
          <w:rPr>
            <w:noProof/>
            <w:webHidden/>
          </w:rPr>
        </w:r>
        <w:r>
          <w:rPr>
            <w:noProof/>
            <w:webHidden/>
          </w:rPr>
          <w:fldChar w:fldCharType="separate"/>
        </w:r>
        <w:r>
          <w:rPr>
            <w:noProof/>
            <w:webHidden/>
          </w:rPr>
          <w:t>8</w:t>
        </w:r>
        <w:r>
          <w:rPr>
            <w:noProof/>
            <w:webHidden/>
          </w:rPr>
          <w:fldChar w:fldCharType="end"/>
        </w:r>
      </w:hyperlink>
    </w:p>
    <w:p w:rsidR="00C805B9" w:rsidRDefault="00DD5D23">
      <w:pPr>
        <w:jc w:val="left"/>
      </w:pPr>
      <w:r>
        <w:fldChar w:fldCharType="end"/>
      </w:r>
      <w:r>
        <w:br w:type="page"/>
      </w:r>
    </w:p>
    <w:p w:rsidR="00C805B9" w:rsidRDefault="00DD5D23">
      <w:pPr>
        <w:pStyle w:val="Heading1"/>
        <w:spacing w:before="320" w:after="40"/>
      </w:pPr>
      <w:bookmarkStart w:id="3" w:name="_Toc13068331"/>
      <w:bookmarkStart w:id="4" w:name="_Toc13007572"/>
      <w:bookmarkStart w:id="5" w:name="_Toc14467114"/>
      <w:bookmarkStart w:id="6" w:name="_Toc14792749"/>
      <w:r>
        <w:lastRenderedPageBreak/>
        <w:t>I</w:t>
      </w:r>
      <w:bookmarkEnd w:id="3"/>
      <w:bookmarkEnd w:id="4"/>
      <w:bookmarkEnd w:id="5"/>
      <w:r>
        <w:rPr>
          <w:lang w:val="en-US"/>
        </w:rPr>
        <w:t>ntroduction</w:t>
      </w:r>
      <w:bookmarkEnd w:id="6"/>
    </w:p>
    <w:p w:rsidR="00C805B9" w:rsidRDefault="00DD5D23">
      <w:pPr>
        <w:pStyle w:val="Default"/>
        <w:numPr>
          <w:ilvl w:val="0"/>
          <w:numId w:val="1"/>
        </w:numPr>
        <w:rPr>
          <w:lang w:val="en-US"/>
        </w:rPr>
      </w:pPr>
      <w:r>
        <w:rPr>
          <w:rFonts w:ascii="Times New Roman" w:eastAsia="Times New Roman" w:hAnsi="Times New Roman"/>
          <w:color w:val="212121"/>
          <w:sz w:val="22"/>
          <w:szCs w:val="22"/>
          <w:lang w:val="en-US"/>
        </w:rPr>
        <w:t xml:space="preserve">Anti-Discrimination Centre (ADC) Memorial and Kyrgyz Indigo made this joint submission in relation to the different aspects of discrimination of vulnerable groups in Kyrgyzstan: the </w:t>
      </w:r>
      <w:r>
        <w:rPr>
          <w:rFonts w:ascii="Times New Roman" w:eastAsia="Times New Roman" w:hAnsi="Times New Roman"/>
          <w:color w:val="212121"/>
          <w:sz w:val="22"/>
          <w:szCs w:val="22"/>
          <w:lang w:val="en-US"/>
        </w:rPr>
        <w:t xml:space="preserve">report focuses on discrimination based on ethnicity, migration status, gender, and sexual orientation and gender identity. </w:t>
      </w:r>
    </w:p>
    <w:p w:rsidR="00C805B9" w:rsidRDefault="00DD5D23">
      <w:pPr>
        <w:pStyle w:val="ListParagraph"/>
        <w:numPr>
          <w:ilvl w:val="0"/>
          <w:numId w:val="1"/>
        </w:numPr>
        <w:contextualSpacing/>
        <w:rPr>
          <w:rFonts w:ascii="Calibri" w:hAnsi="Calibri"/>
          <w:sz w:val="22"/>
          <w:szCs w:val="22"/>
          <w:lang w:val="en-US"/>
        </w:rPr>
      </w:pPr>
      <w:r>
        <w:rPr>
          <w:rFonts w:ascii="Times New Roman" w:eastAsia="Times New Roman" w:hAnsi="Times New Roman"/>
          <w:color w:val="212121"/>
          <w:sz w:val="22"/>
          <w:szCs w:val="22"/>
          <w:lang w:val="en-US"/>
        </w:rPr>
        <w:t>Anti-Discrimination Centre (ADC) Memorial</w:t>
      </w:r>
      <w:r>
        <w:rPr>
          <w:rStyle w:val="ac"/>
          <w:rFonts w:ascii="Times New Roman" w:eastAsia="Times New Roman" w:hAnsi="Times New Roman"/>
          <w:color w:val="212121"/>
          <w:sz w:val="22"/>
          <w:szCs w:val="22"/>
        </w:rPr>
        <w:footnoteReference w:id="1"/>
      </w:r>
      <w:r>
        <w:rPr>
          <w:rFonts w:ascii="Times New Roman" w:eastAsia="Times New Roman" w:hAnsi="Times New Roman"/>
          <w:color w:val="212121"/>
          <w:sz w:val="22"/>
          <w:szCs w:val="22"/>
          <w:lang w:val="en-US"/>
        </w:rPr>
        <w:t xml:space="preserve"> is a Human Rights NGO defending the rights of vulnerable groups (such as representatives of ethnic minorities and indigenous peoples, migrants, stateless persons, LGBTI and others) in Eastern Europe and Central Asia, through national and international adv</w:t>
      </w:r>
      <w:r>
        <w:rPr>
          <w:rFonts w:ascii="Times New Roman" w:eastAsia="Times New Roman" w:hAnsi="Times New Roman"/>
          <w:color w:val="212121"/>
          <w:sz w:val="22"/>
          <w:szCs w:val="22"/>
          <w:lang w:val="en-US"/>
        </w:rPr>
        <w:t xml:space="preserve">ocacy, strategic litigation and education/information work. </w:t>
      </w:r>
    </w:p>
    <w:p w:rsidR="00C805B9" w:rsidRDefault="00DD5D23">
      <w:pPr>
        <w:numPr>
          <w:ilvl w:val="0"/>
          <w:numId w:val="1"/>
        </w:numPr>
        <w:tabs>
          <w:tab w:val="left" w:pos="10080"/>
        </w:tabs>
        <w:spacing w:after="160"/>
        <w:rPr>
          <w:lang w:val="en-US"/>
        </w:rPr>
      </w:pPr>
      <w:r>
        <w:rPr>
          <w:rFonts w:ascii="Times New Roman" w:eastAsia="Times New Roman" w:hAnsi="Times New Roman"/>
          <w:lang w:val="en-US"/>
        </w:rPr>
        <w:t>The social organization Kyrgyz Indigo (Bishkek) works in the sphere of human rights and advocacy and focuses on the promotion of LGBTI rights not just in Kyrgyzstan, but in Central Asia as a whol</w:t>
      </w:r>
      <w:r>
        <w:rPr>
          <w:rFonts w:ascii="Times New Roman" w:eastAsia="Times New Roman" w:hAnsi="Times New Roman"/>
          <w:lang w:val="en-US"/>
        </w:rPr>
        <w:t>e. One of its priorities is working to improve the quality of life for LGBTI people in Kyrgyzstan. Kyrgyz Indigo responds immediately to crisis situations involving violations of the rights of LGBTI people and violence or discrimination on the basis of sex</w:t>
      </w:r>
      <w:r>
        <w:rPr>
          <w:rFonts w:ascii="Times New Roman" w:eastAsia="Times New Roman" w:hAnsi="Times New Roman"/>
          <w:lang w:val="en-US"/>
        </w:rPr>
        <w:t>ual orientation and/or gender identity.</w:t>
      </w:r>
    </w:p>
    <w:p w:rsidR="00C805B9" w:rsidRDefault="00DD5D23">
      <w:pPr>
        <w:pStyle w:val="Heading1"/>
        <w:numPr>
          <w:ilvl w:val="0"/>
          <w:numId w:val="5"/>
        </w:numPr>
        <w:spacing w:before="320" w:after="40"/>
        <w:ind w:left="724" w:firstLine="0"/>
        <w:jc w:val="left"/>
        <w:rPr>
          <w:lang w:val="en-US"/>
        </w:rPr>
      </w:pPr>
      <w:bookmarkStart w:id="7" w:name="_Toc14467115"/>
      <w:bookmarkStart w:id="8" w:name="_Toc13068332"/>
      <w:bookmarkStart w:id="9" w:name="_Toc13007573"/>
      <w:bookmarkStart w:id="10" w:name="_Toc14792750"/>
      <w:r>
        <w:rPr>
          <w:lang w:val="en-US"/>
        </w:rPr>
        <w:t>The Universal Periodic Review of Kyrgyzstan under the First and Second Cycle (2010 and 2015)</w:t>
      </w:r>
      <w:bookmarkEnd w:id="7"/>
      <w:bookmarkEnd w:id="8"/>
      <w:bookmarkEnd w:id="9"/>
      <w:bookmarkEnd w:id="10"/>
    </w:p>
    <w:p w:rsidR="00C805B9" w:rsidRDefault="00DD5D23">
      <w:pPr>
        <w:pStyle w:val="ListParagraph"/>
        <w:numPr>
          <w:ilvl w:val="0"/>
          <w:numId w:val="1"/>
        </w:numPr>
        <w:spacing w:after="120"/>
        <w:contextualSpacing/>
        <w:rPr>
          <w:rFonts w:ascii="Times New Roman" w:hAnsi="Times New Roman"/>
          <w:sz w:val="22"/>
          <w:szCs w:val="22"/>
          <w:lang w:val="en-US"/>
        </w:rPr>
      </w:pPr>
      <w:r>
        <w:rPr>
          <w:rFonts w:ascii="Times New Roman" w:eastAsia="Times New Roman" w:hAnsi="Times New Roman"/>
          <w:color w:val="212121"/>
          <w:sz w:val="22"/>
          <w:szCs w:val="22"/>
          <w:lang w:val="en-US"/>
        </w:rPr>
        <w:t>Being subject to the UPR under the first cycle in 2010, Kyrgyzstan received the following recommendations regarding discrim</w:t>
      </w:r>
      <w:r>
        <w:rPr>
          <w:rFonts w:ascii="Times New Roman" w:eastAsia="Times New Roman" w:hAnsi="Times New Roman"/>
          <w:color w:val="212121"/>
          <w:sz w:val="22"/>
          <w:szCs w:val="22"/>
          <w:lang w:val="en-US"/>
        </w:rPr>
        <w:t>ination</w:t>
      </w:r>
      <w:r>
        <w:rPr>
          <w:rStyle w:val="ac"/>
          <w:rFonts w:ascii="Times New Roman" w:eastAsia="Times New Roman" w:hAnsi="Times New Roman"/>
          <w:color w:val="212121"/>
          <w:sz w:val="22"/>
          <w:szCs w:val="22"/>
        </w:rPr>
        <w:footnoteReference w:id="2"/>
      </w:r>
      <w:r>
        <w:rPr>
          <w:rFonts w:ascii="Times New Roman" w:eastAsia="Times New Roman" w:hAnsi="Times New Roman"/>
          <w:color w:val="212121"/>
          <w:sz w:val="22"/>
          <w:szCs w:val="22"/>
          <w:lang w:val="en-US"/>
        </w:rPr>
        <w:t xml:space="preserve">: </w:t>
      </w:r>
    </w:p>
    <w:p w:rsidR="00C805B9" w:rsidRDefault="00DD5D23">
      <w:pPr>
        <w:ind w:left="362"/>
        <w:rPr>
          <w:lang w:val="en-US"/>
        </w:rPr>
      </w:pPr>
      <w:r>
        <w:rPr>
          <w:rFonts w:ascii="Times New Roman" w:eastAsia="Times New Roman" w:hAnsi="Times New Roman"/>
          <w:lang w:val="en-US"/>
        </w:rPr>
        <w:t>Review the compliance of its national legislation with provisions of the International Covenant on Civil and Political Rights on non-discrimination, in particular with regard to women and persons of minority ethnicity,</w:t>
      </w:r>
      <w:r>
        <w:rPr>
          <w:rFonts w:ascii="Times New Roman" w:eastAsia="Times New Roman" w:hAnsi="Times New Roman"/>
          <w:lang w:val="en-GB"/>
        </w:rPr>
        <w:t xml:space="preserve"> </w:t>
      </w:r>
      <w:r>
        <w:rPr>
          <w:rFonts w:ascii="Times New Roman" w:eastAsia="Times New Roman" w:hAnsi="Times New Roman"/>
          <w:lang w:val="en-US"/>
        </w:rPr>
        <w:t>sexual</w:t>
      </w:r>
      <w:r>
        <w:rPr>
          <w:rFonts w:ascii="Times New Roman" w:eastAsia="Times New Roman" w:hAnsi="Times New Roman"/>
          <w:lang w:val="en-GB"/>
        </w:rPr>
        <w:t xml:space="preserve"> </w:t>
      </w:r>
      <w:r>
        <w:rPr>
          <w:rFonts w:ascii="Times New Roman" w:eastAsia="Times New Roman" w:hAnsi="Times New Roman"/>
          <w:lang w:val="en-US"/>
        </w:rPr>
        <w:t>orientation or gend</w:t>
      </w:r>
      <w:r>
        <w:rPr>
          <w:rFonts w:ascii="Times New Roman" w:eastAsia="Times New Roman" w:hAnsi="Times New Roman"/>
          <w:lang w:val="en-US"/>
        </w:rPr>
        <w:t>er identity (Czech Republic); Intensify in practice sanctions in cases of domestic violence, bride kidnapping, forced marriage, polygamy and discrimination against women due to</w:t>
      </w:r>
      <w:r>
        <w:rPr>
          <w:rFonts w:ascii="Times New Roman" w:eastAsia="Times New Roman" w:hAnsi="Times New Roman"/>
          <w:lang w:val="en-GB"/>
        </w:rPr>
        <w:t xml:space="preserve"> </w:t>
      </w:r>
      <w:r>
        <w:rPr>
          <w:rFonts w:ascii="Times New Roman" w:eastAsia="Times New Roman" w:hAnsi="Times New Roman"/>
          <w:lang w:val="en-US"/>
        </w:rPr>
        <w:t>sexual</w:t>
      </w:r>
      <w:r>
        <w:rPr>
          <w:rFonts w:ascii="Times New Roman" w:eastAsia="Times New Roman" w:hAnsi="Times New Roman"/>
          <w:lang w:val="en-GB"/>
        </w:rPr>
        <w:t xml:space="preserve"> </w:t>
      </w:r>
      <w:r>
        <w:rPr>
          <w:rFonts w:ascii="Times New Roman" w:eastAsia="Times New Roman" w:hAnsi="Times New Roman"/>
          <w:lang w:val="en-US"/>
        </w:rPr>
        <w:t xml:space="preserve">orientation, as well as promote mechanisms of protection that guarantee </w:t>
      </w:r>
      <w:r>
        <w:rPr>
          <w:rFonts w:ascii="Times New Roman" w:eastAsia="Times New Roman" w:hAnsi="Times New Roman"/>
          <w:lang w:val="en-US"/>
        </w:rPr>
        <w:t>the rights of victims of domestic violence (</w:t>
      </w:r>
      <w:hyperlink r:id="rId10">
        <w:r>
          <w:rPr>
            <w:rStyle w:val="ListLabel36"/>
            <w:rFonts w:ascii="Times New Roman" w:eastAsia="Times New Roman" w:hAnsi="Times New Roman"/>
            <w:sz w:val="22"/>
            <w:szCs w:val="22"/>
            <w:lang w:val="en-US"/>
          </w:rPr>
          <w:t>Uruguay</w:t>
        </w:r>
      </w:hyperlink>
      <w:r>
        <w:rPr>
          <w:rFonts w:ascii="Times New Roman" w:eastAsia="Times New Roman" w:hAnsi="Times New Roman"/>
          <w:lang w:val="en-US"/>
        </w:rPr>
        <w:t xml:space="preserve"> ); </w:t>
      </w:r>
      <w:r>
        <w:rPr>
          <w:rFonts w:ascii="Times New Roman" w:eastAsia="Times New Roman" w:hAnsi="Times New Roman"/>
          <w:color w:val="000000"/>
          <w:lang w:val="en-US"/>
        </w:rPr>
        <w:t>Further protect children's rights - in particular, fully implement the prohibition of child labor and adopt legislation providing for responsi</w:t>
      </w:r>
      <w:r>
        <w:rPr>
          <w:rFonts w:ascii="Times New Roman" w:eastAsia="Times New Roman" w:hAnsi="Times New Roman"/>
          <w:color w:val="000000"/>
          <w:lang w:val="en-US"/>
        </w:rPr>
        <w:t xml:space="preserve">bility for the use of child labor (Lithuania); </w:t>
      </w:r>
      <w:bookmarkStart w:id="11" w:name="__DdeLink__15493_1890692164"/>
      <w:r>
        <w:rPr>
          <w:rFonts w:ascii="Times New Roman" w:eastAsia="Times New Roman" w:hAnsi="Times New Roman"/>
          <w:color w:val="000000"/>
          <w:lang w:val="en-US"/>
        </w:rPr>
        <w:t>Place emphasis on the rights of</w:t>
      </w:r>
      <w:bookmarkEnd w:id="11"/>
      <w:r>
        <w:rPr>
          <w:rFonts w:ascii="Times New Roman" w:eastAsia="Times New Roman" w:hAnsi="Times New Roman"/>
          <w:color w:val="000000"/>
          <w:lang w:val="en-GB"/>
        </w:rPr>
        <w:t xml:space="preserve"> </w:t>
      </w:r>
      <w:r>
        <w:rPr>
          <w:rFonts w:ascii="Times New Roman" w:eastAsia="Times New Roman" w:hAnsi="Times New Roman"/>
          <w:color w:val="000000"/>
          <w:lang w:val="en-US"/>
        </w:rPr>
        <w:t>women</w:t>
      </w:r>
      <w:r>
        <w:rPr>
          <w:rFonts w:ascii="Times New Roman" w:eastAsia="Times New Roman" w:hAnsi="Times New Roman"/>
          <w:color w:val="000000"/>
          <w:lang w:val="en-GB"/>
        </w:rPr>
        <w:t xml:space="preserve"> </w:t>
      </w:r>
      <w:r>
        <w:rPr>
          <w:rFonts w:ascii="Times New Roman" w:eastAsia="Times New Roman" w:hAnsi="Times New Roman"/>
          <w:color w:val="000000"/>
          <w:lang w:val="en-US"/>
        </w:rPr>
        <w:t>and children in its policies and programs (</w:t>
      </w:r>
      <w:hyperlink r:id="rId11">
        <w:r>
          <w:rPr>
            <w:rStyle w:val="ListLabel39"/>
            <w:rFonts w:ascii="Times New Roman" w:eastAsia="Calibri" w:hAnsi="Times New Roman"/>
            <w:color w:val="000000"/>
            <w:sz w:val="22"/>
            <w:szCs w:val="22"/>
            <w:lang w:val="en-US"/>
          </w:rPr>
          <w:t>Afghanistan</w:t>
        </w:r>
      </w:hyperlink>
      <w:r>
        <w:rPr>
          <w:rFonts w:ascii="Times New Roman" w:eastAsia="Times New Roman" w:hAnsi="Times New Roman"/>
          <w:color w:val="000000"/>
          <w:lang w:val="en-US"/>
        </w:rPr>
        <w:t xml:space="preserve">); Continue to empower women and broaden the </w:t>
      </w:r>
      <w:r>
        <w:rPr>
          <w:rFonts w:ascii="Times New Roman" w:eastAsia="Times New Roman" w:hAnsi="Times New Roman"/>
          <w:color w:val="000000"/>
          <w:lang w:val="en-US"/>
        </w:rPr>
        <w:t>scope for their participation in society (</w:t>
      </w:r>
      <w:hyperlink r:id="rId12">
        <w:r>
          <w:rPr>
            <w:rStyle w:val="ListLabel39"/>
            <w:rFonts w:ascii="Times New Roman" w:eastAsia="Calibri" w:hAnsi="Times New Roman"/>
            <w:color w:val="000000"/>
            <w:sz w:val="22"/>
            <w:szCs w:val="22"/>
            <w:lang w:val="en-US"/>
          </w:rPr>
          <w:t>Bangladesh</w:t>
        </w:r>
      </w:hyperlink>
      <w:r>
        <w:rPr>
          <w:rFonts w:ascii="Times New Roman" w:eastAsia="Times New Roman" w:hAnsi="Times New Roman"/>
          <w:color w:val="000000"/>
          <w:lang w:val="en-US"/>
        </w:rPr>
        <w:t>); Give special regard to</w:t>
      </w:r>
      <w:r>
        <w:rPr>
          <w:rFonts w:ascii="Times New Roman" w:eastAsia="Times New Roman" w:hAnsi="Times New Roman"/>
          <w:color w:val="000000"/>
          <w:lang w:val="en-GB"/>
        </w:rPr>
        <w:t xml:space="preserve"> </w:t>
      </w:r>
      <w:r>
        <w:rPr>
          <w:rFonts w:ascii="Times New Roman" w:eastAsia="Times New Roman" w:hAnsi="Times New Roman"/>
          <w:color w:val="000000"/>
          <w:lang w:val="en-US"/>
        </w:rPr>
        <w:t>women</w:t>
      </w:r>
      <w:r>
        <w:rPr>
          <w:rFonts w:ascii="Times New Roman" w:eastAsia="Times New Roman" w:hAnsi="Times New Roman"/>
          <w:color w:val="000000"/>
          <w:lang w:val="en-GB"/>
        </w:rPr>
        <w:t xml:space="preserve"> </w:t>
      </w:r>
      <w:r>
        <w:rPr>
          <w:rFonts w:ascii="Times New Roman" w:eastAsia="Times New Roman" w:hAnsi="Times New Roman"/>
          <w:color w:val="000000"/>
          <w:lang w:val="en-US"/>
        </w:rPr>
        <w:t>and children and enhance their enjoyment of human rights and fundamental freedoms (</w:t>
      </w:r>
      <w:hyperlink r:id="rId13">
        <w:r>
          <w:rPr>
            <w:rStyle w:val="ListLabel39"/>
            <w:rFonts w:ascii="Times New Roman" w:eastAsia="Calibri" w:hAnsi="Times New Roman"/>
            <w:color w:val="000000"/>
            <w:sz w:val="22"/>
            <w:szCs w:val="22"/>
            <w:lang w:val="en-US"/>
          </w:rPr>
          <w:t>Jordan</w:t>
        </w:r>
      </w:hyperlink>
      <w:r>
        <w:rPr>
          <w:rFonts w:ascii="Times New Roman" w:eastAsia="Times New Roman" w:hAnsi="Times New Roman"/>
          <w:color w:val="000000"/>
          <w:lang w:val="en-US"/>
        </w:rPr>
        <w:t>).</w:t>
      </w:r>
    </w:p>
    <w:p w:rsidR="00C805B9" w:rsidRDefault="00C805B9">
      <w:pPr>
        <w:ind w:left="708"/>
        <w:rPr>
          <w:rFonts w:ascii="Times New Roman" w:eastAsia="Times New Roman" w:hAnsi="Times New Roman"/>
          <w:lang w:val="en-US"/>
        </w:rPr>
      </w:pPr>
    </w:p>
    <w:p w:rsidR="00C805B9" w:rsidRPr="00A40AE1" w:rsidRDefault="00DD5D23">
      <w:pPr>
        <w:pStyle w:val="ListParagraph"/>
        <w:numPr>
          <w:ilvl w:val="0"/>
          <w:numId w:val="1"/>
        </w:numPr>
        <w:contextualSpacing/>
        <w:rPr>
          <w:lang w:val="en-GB"/>
        </w:rPr>
      </w:pPr>
      <w:r>
        <w:rPr>
          <w:rFonts w:ascii="Times New Roman" w:eastAsia="Times New Roman" w:hAnsi="Times New Roman"/>
          <w:color w:val="212121"/>
          <w:sz w:val="22"/>
          <w:szCs w:val="22"/>
          <w:lang w:val="en-US"/>
        </w:rPr>
        <w:t>Being subject to the UPR under the second cycle in 201</w:t>
      </w:r>
      <w:r w:rsidRPr="00A40AE1">
        <w:rPr>
          <w:rFonts w:ascii="Times New Roman" w:eastAsia="Times New Roman" w:hAnsi="Times New Roman"/>
          <w:color w:val="212121"/>
          <w:sz w:val="22"/>
          <w:szCs w:val="22"/>
          <w:lang w:val="en-GB"/>
        </w:rPr>
        <w:t>5</w:t>
      </w:r>
      <w:r>
        <w:rPr>
          <w:rFonts w:ascii="Times New Roman" w:eastAsia="Times New Roman" w:hAnsi="Times New Roman"/>
          <w:color w:val="212121"/>
          <w:sz w:val="22"/>
          <w:szCs w:val="22"/>
          <w:lang w:val="en-US"/>
        </w:rPr>
        <w:t>, Kyrgyzstan supported/noted the following recommendations regarding discrimination</w:t>
      </w:r>
      <w:r>
        <w:rPr>
          <w:rStyle w:val="ac"/>
          <w:rFonts w:ascii="Times New Roman" w:eastAsia="Times New Roman" w:hAnsi="Times New Roman"/>
          <w:color w:val="212121"/>
          <w:sz w:val="22"/>
          <w:szCs w:val="22"/>
        </w:rPr>
        <w:footnoteReference w:id="3"/>
      </w:r>
      <w:r>
        <w:rPr>
          <w:rFonts w:ascii="Times New Roman" w:eastAsia="Times New Roman" w:hAnsi="Times New Roman"/>
          <w:color w:val="212121"/>
          <w:sz w:val="22"/>
          <w:szCs w:val="22"/>
          <w:lang w:val="en-US"/>
        </w:rPr>
        <w:t>:</w:t>
      </w:r>
      <w:r>
        <w:rPr>
          <w:rFonts w:ascii="Calibri" w:eastAsia="Times New Roman" w:hAnsi="Calibri"/>
          <w:color w:val="212121"/>
          <w:sz w:val="22"/>
          <w:szCs w:val="22"/>
          <w:lang w:val="en-US"/>
        </w:rPr>
        <w:tab/>
      </w:r>
    </w:p>
    <w:p w:rsidR="00C805B9" w:rsidRDefault="00C805B9">
      <w:pPr>
        <w:pStyle w:val="ListParagraph"/>
        <w:ind w:left="1080"/>
        <w:contextualSpacing/>
        <w:rPr>
          <w:rFonts w:ascii="Calibri" w:eastAsia="Times New Roman" w:hAnsi="Calibri"/>
          <w:color w:val="212121"/>
          <w:sz w:val="22"/>
          <w:szCs w:val="22"/>
          <w:lang w:val="en-US"/>
        </w:rPr>
      </w:pPr>
    </w:p>
    <w:p w:rsidR="00C805B9" w:rsidRPr="00A40AE1" w:rsidRDefault="00DD5D23">
      <w:pPr>
        <w:ind w:left="362"/>
        <w:rPr>
          <w:lang w:val="en-GB"/>
        </w:rPr>
      </w:pPr>
      <w:r>
        <w:rPr>
          <w:rFonts w:ascii="Times New Roman" w:eastAsia="Times New Roman" w:hAnsi="Times New Roman"/>
          <w:color w:val="000000"/>
          <w:lang w:val="en-US"/>
        </w:rPr>
        <w:t xml:space="preserve">117.24. Take further steps to improve the system </w:t>
      </w:r>
      <w:r>
        <w:rPr>
          <w:rFonts w:ascii="Times New Roman" w:eastAsia="Times New Roman" w:hAnsi="Times New Roman"/>
          <w:color w:val="000000"/>
          <w:lang w:val="en-US"/>
        </w:rPr>
        <w:t>of children's rights protection (Kazakhstan); 117.21. Strengthen national procedures for the protection of the rights of socially vulnerable groups of the population, including women, children, persons with disabilities and older persons (Tajikistan); 117.</w:t>
      </w:r>
      <w:r>
        <w:rPr>
          <w:rFonts w:ascii="Times New Roman" w:eastAsia="Times New Roman" w:hAnsi="Times New Roman"/>
          <w:color w:val="000000"/>
          <w:lang w:val="en-US"/>
        </w:rPr>
        <w:t>25. Continue strengthening legal mechanisms for the protection of the rights of children (Russian Federation); 117.57. Provide guarantees for children in detention, including by removing the use of solitary confinement and by separating adults and children</w:t>
      </w:r>
      <w:r>
        <w:rPr>
          <w:rFonts w:ascii="Times New Roman" w:eastAsia="Times New Roman" w:hAnsi="Times New Roman"/>
          <w:color w:val="000000"/>
          <w:lang w:val="en-US"/>
        </w:rPr>
        <w:t xml:space="preserve"> (Mexico);</w:t>
      </w:r>
    </w:p>
    <w:p w:rsidR="00C805B9" w:rsidRDefault="00C805B9">
      <w:pPr>
        <w:ind w:left="362"/>
        <w:rPr>
          <w:rFonts w:ascii="Times New Roman" w:eastAsia="Times New Roman" w:hAnsi="Times New Roman"/>
          <w:color w:val="000000"/>
          <w:lang w:val="en-US"/>
        </w:rPr>
      </w:pPr>
    </w:p>
    <w:p w:rsidR="00C805B9" w:rsidRPr="00A40AE1" w:rsidRDefault="00DD5D23">
      <w:pPr>
        <w:ind w:left="362"/>
        <w:rPr>
          <w:lang w:val="en-GB"/>
        </w:rPr>
      </w:pPr>
      <w:r>
        <w:rPr>
          <w:rFonts w:ascii="Times New Roman" w:eastAsia="Times New Roman" w:hAnsi="Times New Roman"/>
          <w:color w:val="000000"/>
          <w:lang w:val="en-US"/>
        </w:rPr>
        <w:t>Kyrgyzstan received 13 recommendations associated with the situation of ethnic minorities, including regarding the need for the effective investigation and punishment of guilty parties in cases concerning the ethnic conflict of 2010, which took</w:t>
      </w:r>
      <w:r>
        <w:rPr>
          <w:rFonts w:ascii="Times New Roman" w:eastAsia="Times New Roman" w:hAnsi="Times New Roman"/>
          <w:color w:val="000000"/>
          <w:lang w:val="en-US"/>
        </w:rPr>
        <w:t xml:space="preserve"> place in South Kyrgyzstan. States called on Kyrgyzstan to end the discrimination and persecution of ethnic minorities by law enforcement authorities and to take additional measures to protect ethnic minorities from discrimination;</w:t>
      </w:r>
      <w:r>
        <w:rPr>
          <w:rStyle w:val="ac"/>
          <w:rFonts w:ascii="Times New Roman" w:eastAsia="Times New Roman" w:hAnsi="Times New Roman"/>
          <w:color w:val="000000"/>
        </w:rPr>
        <w:footnoteReference w:id="4"/>
      </w:r>
    </w:p>
    <w:p w:rsidR="00C805B9" w:rsidRDefault="00C805B9">
      <w:pPr>
        <w:ind w:left="362"/>
        <w:rPr>
          <w:rStyle w:val="ac"/>
          <w:rFonts w:ascii="Times New Roman" w:eastAsia="Times New Roman" w:hAnsi="Times New Roman"/>
          <w:color w:val="000000"/>
          <w:lang w:val="en-US"/>
        </w:rPr>
      </w:pPr>
    </w:p>
    <w:p w:rsidR="00C805B9" w:rsidRDefault="00DD5D23">
      <w:pPr>
        <w:pStyle w:val="Default"/>
        <w:ind w:left="362"/>
        <w:jc w:val="both"/>
        <w:rPr>
          <w:lang w:val="en-US"/>
        </w:rPr>
      </w:pPr>
      <w:r>
        <w:rPr>
          <w:rFonts w:ascii="Times New Roman" w:eastAsia="Times New Roman" w:hAnsi="Times New Roman"/>
          <w:sz w:val="22"/>
          <w:szCs w:val="22"/>
          <w:lang w:val="en-US"/>
        </w:rPr>
        <w:t xml:space="preserve">Kyrgyzstan also </w:t>
      </w:r>
      <w:r>
        <w:rPr>
          <w:rFonts w:ascii="Times New Roman" w:eastAsia="Times New Roman" w:hAnsi="Times New Roman"/>
          <w:sz w:val="22"/>
          <w:szCs w:val="22"/>
          <w:lang w:val="en-US"/>
        </w:rPr>
        <w:t xml:space="preserve">received 17 recommendations associated with sexual orientation and gender identity issues. The states urged Kyrgyzstan to adopt comprehensive anti-discrimination legislation and public policies to protect from </w:t>
      </w:r>
      <w:r>
        <w:rPr>
          <w:rFonts w:ascii="Times New Roman" w:eastAsia="Times New Roman" w:hAnsi="Times New Roman"/>
          <w:sz w:val="22"/>
          <w:szCs w:val="22"/>
          <w:lang w:val="en-US"/>
        </w:rPr>
        <w:lastRenderedPageBreak/>
        <w:t xml:space="preserve">violence and discrimination based on SOGI and </w:t>
      </w:r>
      <w:r>
        <w:rPr>
          <w:rFonts w:ascii="Times New Roman" w:eastAsia="Times New Roman" w:hAnsi="Times New Roman"/>
          <w:sz w:val="22"/>
          <w:szCs w:val="22"/>
          <w:lang w:val="en-US"/>
        </w:rPr>
        <w:t>to ensure that homophobic actions (violence, torture, inhuman and degrading treatment of LGBT persons) made by government and non-government actors are investigated promptly and efficiently.</w:t>
      </w:r>
    </w:p>
    <w:p w:rsidR="00C805B9" w:rsidRDefault="00DD5D23">
      <w:pPr>
        <w:pStyle w:val="Heading1"/>
        <w:numPr>
          <w:ilvl w:val="0"/>
          <w:numId w:val="5"/>
        </w:numPr>
        <w:spacing w:before="320" w:after="40"/>
        <w:ind w:firstLine="0"/>
        <w:jc w:val="left"/>
      </w:pPr>
      <w:bookmarkStart w:id="12" w:name="_Toc14467116"/>
      <w:bookmarkStart w:id="13" w:name="_Toc13068333"/>
      <w:bookmarkStart w:id="14" w:name="_Toc13007574"/>
      <w:bookmarkStart w:id="15" w:name="_Toc14792751"/>
      <w:r>
        <w:t xml:space="preserve">The International Obligations </w:t>
      </w:r>
      <w:r>
        <w:rPr>
          <w:lang w:val="en-US"/>
        </w:rPr>
        <w:t>of Kyrgyzstan</w:t>
      </w:r>
      <w:bookmarkEnd w:id="12"/>
      <w:bookmarkEnd w:id="13"/>
      <w:bookmarkEnd w:id="14"/>
      <w:bookmarkEnd w:id="15"/>
    </w:p>
    <w:p w:rsidR="00C805B9" w:rsidRDefault="00DD5D23">
      <w:pPr>
        <w:pStyle w:val="ListParagraph"/>
        <w:numPr>
          <w:ilvl w:val="0"/>
          <w:numId w:val="1"/>
        </w:numPr>
        <w:contextualSpacing/>
        <w:rPr>
          <w:rFonts w:ascii="Calibri" w:hAnsi="Calibri"/>
          <w:sz w:val="22"/>
          <w:szCs w:val="22"/>
          <w:lang w:val="en-US"/>
        </w:rPr>
      </w:pPr>
      <w:r>
        <w:rPr>
          <w:rFonts w:ascii="Times New Roman" w:eastAsia="Times New Roman" w:hAnsi="Times New Roman"/>
          <w:sz w:val="22"/>
          <w:szCs w:val="22"/>
          <w:lang w:val="en-US"/>
        </w:rPr>
        <w:t>Kyrgyzstan is a party</w:t>
      </w:r>
      <w:r>
        <w:rPr>
          <w:rFonts w:ascii="Times New Roman" w:eastAsia="Times New Roman" w:hAnsi="Times New Roman"/>
          <w:sz w:val="22"/>
          <w:szCs w:val="22"/>
          <w:lang w:val="en-US"/>
        </w:rPr>
        <w:t xml:space="preserve"> to core UN Human Rights treaties having relation to the problem of discrimination: International Covenant on Civil and Political Rights; International Convention on the Elimination of All Forms of Racial Discrimination; International Covenant on Economic,</w:t>
      </w:r>
      <w:r>
        <w:rPr>
          <w:rFonts w:ascii="Times New Roman" w:eastAsia="Times New Roman" w:hAnsi="Times New Roman"/>
          <w:sz w:val="22"/>
          <w:szCs w:val="22"/>
          <w:lang w:val="en-US"/>
        </w:rPr>
        <w:t xml:space="preserve"> Social and Cultural Rights; Convention on the Elimination of All Forms of Discrimination against Women; Convention on the Rights of the Child; Convention on the Rights of Persons with Disabilities. </w:t>
      </w:r>
    </w:p>
    <w:p w:rsidR="00C805B9" w:rsidRDefault="00DD5D23">
      <w:pPr>
        <w:pStyle w:val="Heading1"/>
        <w:numPr>
          <w:ilvl w:val="0"/>
          <w:numId w:val="5"/>
        </w:numPr>
        <w:spacing w:before="320" w:after="40"/>
        <w:ind w:firstLine="0"/>
        <w:jc w:val="left"/>
        <w:rPr>
          <w:lang w:val="en-US"/>
        </w:rPr>
      </w:pPr>
      <w:bookmarkStart w:id="16" w:name="_Toc14792752"/>
      <w:r>
        <w:rPr>
          <w:lang w:val="en-US"/>
        </w:rPr>
        <w:t>Omnipresence of discrimination based on ethnicity</w:t>
      </w:r>
      <w:bookmarkStart w:id="17" w:name="_Toc14467117"/>
      <w:bookmarkStart w:id="18" w:name="_Toc13068334"/>
      <w:bookmarkStart w:id="19" w:name="_Toc13007575"/>
      <w:bookmarkEnd w:id="17"/>
      <w:bookmarkEnd w:id="18"/>
      <w:bookmarkEnd w:id="19"/>
      <w:r>
        <w:rPr>
          <w:rStyle w:val="ac"/>
        </w:rPr>
        <w:footnoteReference w:id="5"/>
      </w:r>
      <w:bookmarkEnd w:id="16"/>
    </w:p>
    <w:p w:rsidR="00C805B9" w:rsidRDefault="00DD5D23">
      <w:pPr>
        <w:pStyle w:val="ListParagraph"/>
        <w:numPr>
          <w:ilvl w:val="0"/>
          <w:numId w:val="1"/>
        </w:numPr>
        <w:contextualSpacing/>
        <w:rPr>
          <w:rFonts w:ascii="Calibri" w:hAnsi="Calibri"/>
          <w:sz w:val="22"/>
          <w:szCs w:val="22"/>
          <w:lang w:val="en-US"/>
        </w:rPr>
      </w:pPr>
      <w:bookmarkStart w:id="20" w:name="__RefHeading___Toc494470999"/>
      <w:bookmarkEnd w:id="20"/>
      <w:r>
        <w:rPr>
          <w:rFonts w:ascii="Times New Roman" w:hAnsi="Times New Roman"/>
          <w:sz w:val="22"/>
          <w:szCs w:val="22"/>
          <w:lang w:val="en-US"/>
        </w:rPr>
        <w:t>Ethni</w:t>
      </w:r>
      <w:r>
        <w:rPr>
          <w:rFonts w:ascii="Times New Roman" w:hAnsi="Times New Roman"/>
          <w:sz w:val="22"/>
          <w:szCs w:val="22"/>
          <w:lang w:val="en-US"/>
        </w:rPr>
        <w:t>c minorities are distributed unevenly across the territory of Kyrgyzstan depending on region, which determines the specific nature of relations among various ethnic groups. Uzbeks, which make up the largest minority, account for 14.6 percent of the populat</w:t>
      </w:r>
      <w:r>
        <w:rPr>
          <w:rFonts w:ascii="Times New Roman" w:hAnsi="Times New Roman"/>
          <w:sz w:val="22"/>
          <w:szCs w:val="22"/>
          <w:lang w:val="en-US"/>
        </w:rPr>
        <w:t>ion and are concentrated in the south, where they make up 28 percent of the population. The north of the country (</w:t>
      </w:r>
      <w:proofErr w:type="spellStart"/>
      <w:r>
        <w:rPr>
          <w:rFonts w:ascii="Times New Roman" w:hAnsi="Times New Roman"/>
          <w:sz w:val="22"/>
          <w:szCs w:val="22"/>
          <w:lang w:val="en-US"/>
        </w:rPr>
        <w:t>Chuy</w:t>
      </w:r>
      <w:proofErr w:type="spellEnd"/>
      <w:r>
        <w:rPr>
          <w:rFonts w:ascii="Times New Roman" w:hAnsi="Times New Roman"/>
          <w:sz w:val="22"/>
          <w:szCs w:val="22"/>
          <w:lang w:val="en-US"/>
        </w:rPr>
        <w:t xml:space="preserve"> Oblast) is ethnically diverse and is home to relatively small ethnic communities (the largest are Russians, </w:t>
      </w:r>
      <w:proofErr w:type="spellStart"/>
      <w:r>
        <w:rPr>
          <w:rFonts w:ascii="Times New Roman" w:hAnsi="Times New Roman"/>
          <w:sz w:val="22"/>
          <w:szCs w:val="22"/>
          <w:lang w:val="en-US"/>
        </w:rPr>
        <w:t>Dungans</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Ahiska</w:t>
      </w:r>
      <w:proofErr w:type="spellEnd"/>
      <w:r>
        <w:rPr>
          <w:rFonts w:ascii="Times New Roman" w:hAnsi="Times New Roman"/>
          <w:sz w:val="22"/>
          <w:szCs w:val="22"/>
          <w:lang w:val="en-US"/>
        </w:rPr>
        <w:t xml:space="preserve"> (Meskhetian) </w:t>
      </w:r>
      <w:r>
        <w:rPr>
          <w:rFonts w:ascii="Times New Roman" w:hAnsi="Times New Roman"/>
          <w:sz w:val="22"/>
          <w:szCs w:val="22"/>
          <w:lang w:val="en-US"/>
        </w:rPr>
        <w:t xml:space="preserve">Turks, Uighurs, Cossacks, and others, while the smallest groups are Caucasian peoples, including </w:t>
      </w:r>
      <w:proofErr w:type="spellStart"/>
      <w:r>
        <w:rPr>
          <w:rFonts w:ascii="Times New Roman" w:hAnsi="Times New Roman"/>
          <w:sz w:val="22"/>
          <w:szCs w:val="22"/>
          <w:lang w:val="en-US"/>
        </w:rPr>
        <w:t>Dargins</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Lezgians</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Avars</w:t>
      </w:r>
      <w:proofErr w:type="spellEnd"/>
      <w:r>
        <w:rPr>
          <w:rFonts w:ascii="Times New Roman" w:hAnsi="Times New Roman"/>
          <w:sz w:val="22"/>
          <w:szCs w:val="22"/>
          <w:lang w:val="en-US"/>
        </w:rPr>
        <w:t>, and others), Roma, Chinese, and others). The ethnic clashes of 2010 mostly affected South Kyrgyzstan, but the tragic events of Osh al</w:t>
      </w:r>
      <w:r>
        <w:rPr>
          <w:rFonts w:ascii="Times New Roman" w:hAnsi="Times New Roman"/>
          <w:sz w:val="22"/>
          <w:szCs w:val="22"/>
          <w:lang w:val="en-US"/>
        </w:rPr>
        <w:t>so had an impact on the country’s northern regions.</w:t>
      </w:r>
    </w:p>
    <w:p w:rsidR="00C805B9" w:rsidRDefault="00DD5D23">
      <w:pPr>
        <w:pStyle w:val="ListParagraph"/>
        <w:numPr>
          <w:ilvl w:val="0"/>
          <w:numId w:val="1"/>
        </w:numPr>
        <w:contextualSpacing/>
        <w:rPr>
          <w:rFonts w:ascii="Calibri" w:hAnsi="Calibri"/>
          <w:sz w:val="22"/>
          <w:szCs w:val="22"/>
          <w:lang w:val="en-US"/>
        </w:rPr>
      </w:pPr>
      <w:r>
        <w:rPr>
          <w:rFonts w:ascii="Times New Roman" w:hAnsi="Times New Roman"/>
          <w:sz w:val="22"/>
          <w:szCs w:val="22"/>
          <w:lang w:val="en-US"/>
        </w:rPr>
        <w:t>A number of problems of vital importance are shared by members of various ethnic minorities in Kyrgyzstan. These include xenophobia on the part of the majority, unequal treatment by the police, difficulti</w:t>
      </w:r>
      <w:r>
        <w:rPr>
          <w:rFonts w:ascii="Times New Roman" w:hAnsi="Times New Roman"/>
          <w:sz w:val="22"/>
          <w:szCs w:val="22"/>
          <w:lang w:val="en-US"/>
        </w:rPr>
        <w:t>es finding work, loss of native language and absence of conditions for its study and use, low level of education, and violation of the rights of women and girls due to the patriarchal society. Ethnic stereotypes also impact the situation of minorities.</w:t>
      </w:r>
    </w:p>
    <w:p w:rsidR="00C805B9" w:rsidRDefault="00DD5D23">
      <w:pPr>
        <w:pStyle w:val="ListParagraph"/>
        <w:numPr>
          <w:ilvl w:val="0"/>
          <w:numId w:val="1"/>
        </w:numPr>
        <w:contextualSpacing/>
        <w:rPr>
          <w:rFonts w:ascii="Calibri" w:hAnsi="Calibri"/>
          <w:sz w:val="22"/>
          <w:szCs w:val="22"/>
          <w:lang w:val="en-US"/>
        </w:rPr>
      </w:pPr>
      <w:r>
        <w:rPr>
          <w:rFonts w:ascii="Times New Roman" w:eastAsia="Times New Roman" w:hAnsi="Times New Roman"/>
          <w:sz w:val="22"/>
          <w:szCs w:val="22"/>
          <w:lang w:val="en-US"/>
        </w:rPr>
        <w:t xml:space="preserve">In </w:t>
      </w:r>
      <w:r>
        <w:rPr>
          <w:rFonts w:ascii="Times New Roman" w:eastAsia="Times New Roman" w:hAnsi="Times New Roman"/>
          <w:sz w:val="22"/>
          <w:szCs w:val="22"/>
          <w:lang w:val="en-US"/>
        </w:rPr>
        <w:t>spite of the time that has passed since the brutal ethnic conflict that took place in South Kyrgyzstan in 2010, the situation of Uzbeks remains complicated. They face biased treatment from both individual citizens and government representatives and lack pr</w:t>
      </w:r>
      <w:r>
        <w:rPr>
          <w:rFonts w:ascii="Times New Roman" w:eastAsia="Times New Roman" w:hAnsi="Times New Roman"/>
          <w:sz w:val="22"/>
          <w:szCs w:val="22"/>
          <w:lang w:val="en-US"/>
        </w:rPr>
        <w:t xml:space="preserve">oper access to justice. Instances of violence and torture during the events and their investigation have still not been examined objectively. In addition, high profile cases have not been given fair trails. For example, </w:t>
      </w:r>
      <w:proofErr w:type="spellStart"/>
      <w:r>
        <w:rPr>
          <w:rFonts w:ascii="Times New Roman" w:eastAsia="Times New Roman" w:hAnsi="Times New Roman"/>
          <w:sz w:val="22"/>
          <w:szCs w:val="22"/>
          <w:lang w:val="en-US"/>
        </w:rPr>
        <w:t>Azimjan</w:t>
      </w:r>
      <w:proofErr w:type="spellEnd"/>
      <w:r>
        <w:rPr>
          <w:rFonts w:ascii="Times New Roman" w:eastAsia="Times New Roman" w:hAnsi="Times New Roman"/>
          <w:sz w:val="22"/>
          <w:szCs w:val="22"/>
          <w:lang w:val="en-US"/>
        </w:rPr>
        <w:t xml:space="preserve"> </w:t>
      </w:r>
      <w:proofErr w:type="spellStart"/>
      <w:r>
        <w:rPr>
          <w:rFonts w:ascii="Times New Roman" w:eastAsia="Times New Roman" w:hAnsi="Times New Roman"/>
          <w:sz w:val="22"/>
          <w:szCs w:val="22"/>
          <w:lang w:val="en-US"/>
        </w:rPr>
        <w:t>Askarov</w:t>
      </w:r>
      <w:proofErr w:type="spellEnd"/>
      <w:r>
        <w:rPr>
          <w:rFonts w:ascii="Times New Roman" w:eastAsia="Times New Roman" w:hAnsi="Times New Roman"/>
          <w:sz w:val="22"/>
          <w:szCs w:val="22"/>
          <w:lang w:val="en-US"/>
        </w:rPr>
        <w:t>, a human rights defe</w:t>
      </w:r>
      <w:r>
        <w:rPr>
          <w:rFonts w:ascii="Times New Roman" w:eastAsia="Times New Roman" w:hAnsi="Times New Roman"/>
          <w:sz w:val="22"/>
          <w:szCs w:val="22"/>
          <w:lang w:val="en-US"/>
        </w:rPr>
        <w:t xml:space="preserve">nder sentenced to life in prison, is still in custody in spite of decisions issued by international bodies and repeated calls for his release from the international community. Numerous cases of the seizure or destruction of land plots (case of </w:t>
      </w:r>
      <w:proofErr w:type="spellStart"/>
      <w:r>
        <w:rPr>
          <w:rFonts w:ascii="Times New Roman" w:eastAsia="Times New Roman" w:hAnsi="Times New Roman"/>
          <w:sz w:val="22"/>
          <w:szCs w:val="22"/>
          <w:lang w:val="en-US"/>
        </w:rPr>
        <w:t>Gafurzhan</w:t>
      </w:r>
      <w:proofErr w:type="spellEnd"/>
      <w:r>
        <w:rPr>
          <w:rFonts w:ascii="Times New Roman" w:eastAsia="Times New Roman" w:hAnsi="Times New Roman"/>
          <w:sz w:val="22"/>
          <w:szCs w:val="22"/>
          <w:lang w:val="en-US"/>
        </w:rPr>
        <w:t xml:space="preserve"> </w:t>
      </w:r>
      <w:proofErr w:type="spellStart"/>
      <w:r>
        <w:rPr>
          <w:rFonts w:ascii="Times New Roman" w:eastAsia="Times New Roman" w:hAnsi="Times New Roman"/>
          <w:sz w:val="22"/>
          <w:szCs w:val="22"/>
          <w:lang w:val="en-US"/>
        </w:rPr>
        <w:t>Da</w:t>
      </w:r>
      <w:r>
        <w:rPr>
          <w:rFonts w:ascii="Times New Roman" w:eastAsia="Times New Roman" w:hAnsi="Times New Roman"/>
          <w:sz w:val="22"/>
          <w:szCs w:val="22"/>
          <w:lang w:val="en-US"/>
        </w:rPr>
        <w:t>dazhanov</w:t>
      </w:r>
      <w:proofErr w:type="spellEnd"/>
      <w:r>
        <w:rPr>
          <w:rFonts w:ascii="Times New Roman" w:eastAsia="Times New Roman" w:hAnsi="Times New Roman"/>
          <w:sz w:val="22"/>
          <w:szCs w:val="22"/>
          <w:lang w:val="en-US"/>
        </w:rPr>
        <w:t xml:space="preserve">) and small businesses (cafes, small stores) owned by Uzbeks have not been given objective legal treatment and the victims have never gotten their property back or received compensation. Few Uzbeks work in the legislative and executive branches or </w:t>
      </w:r>
      <w:r>
        <w:rPr>
          <w:rFonts w:ascii="Times New Roman" w:eastAsia="Times New Roman" w:hAnsi="Times New Roman"/>
          <w:sz w:val="22"/>
          <w:szCs w:val="22"/>
          <w:lang w:val="en-US"/>
        </w:rPr>
        <w:t xml:space="preserve">in law enforcement. They also encounter difficulties opening and running businesses. The lack of demand for Uzbeks in social life leads vulnerable Uzbek youth to religious radicalization. Most cases of criminal prosecution for extremism concern possession </w:t>
      </w:r>
      <w:r>
        <w:rPr>
          <w:rFonts w:ascii="Times New Roman" w:eastAsia="Times New Roman" w:hAnsi="Times New Roman"/>
          <w:sz w:val="22"/>
          <w:szCs w:val="22"/>
          <w:lang w:val="en-US"/>
        </w:rPr>
        <w:t>of banned literature; there is a great deal of evidence that these kinds of cases are fabricated. The sharp reduction in instruction in the Uzbek language that occurred after 2010 and the mass shift to teaching in Kyrgyz was especially dramatic for the Uzb</w:t>
      </w:r>
      <w:r>
        <w:rPr>
          <w:rFonts w:ascii="Times New Roman" w:eastAsia="Times New Roman" w:hAnsi="Times New Roman"/>
          <w:sz w:val="22"/>
          <w:szCs w:val="22"/>
          <w:lang w:val="en-US"/>
        </w:rPr>
        <w:t>ek population in South Kyrgyzstan. Now teachers working in Uzbek schools teach in Russian or Kyrgyz, which they do not speak as well as Uzbek, and there are no state programs to provide additional training for them. Because of this, the quality of educatio</w:t>
      </w:r>
      <w:r>
        <w:rPr>
          <w:rFonts w:ascii="Times New Roman" w:eastAsia="Times New Roman" w:hAnsi="Times New Roman"/>
          <w:sz w:val="22"/>
          <w:szCs w:val="22"/>
          <w:lang w:val="en-US"/>
        </w:rPr>
        <w:t>n in former Uzbek language schools has plummeted. Now Uzbeks in this situation prefer to send their children to schools with Russian language instruction, so the classes there are overcrowded with up to 40 or 50 children. The secondary school graduation ex</w:t>
      </w:r>
      <w:r>
        <w:rPr>
          <w:rFonts w:ascii="Times New Roman" w:eastAsia="Times New Roman" w:hAnsi="Times New Roman"/>
          <w:sz w:val="22"/>
          <w:szCs w:val="22"/>
          <w:lang w:val="en-US"/>
        </w:rPr>
        <w:t>am has not been offered in Uzbek since 2015: Graduates of Uzbek schools must take this exam in Kyrgyz or Russian, since no institutes or universities provide instruction in Uzbek. The government has stated that the mass shift to instruction in Kyrgyz was n</w:t>
      </w:r>
      <w:r>
        <w:rPr>
          <w:rFonts w:ascii="Times New Roman" w:eastAsia="Times New Roman" w:hAnsi="Times New Roman"/>
          <w:sz w:val="22"/>
          <w:szCs w:val="22"/>
          <w:lang w:val="en-US"/>
        </w:rPr>
        <w:t>eeded to overcome the isolation of the Uzbek community and ensure its integration into public life. However, drastic changes in education policy are not helping to consolidate society. On the contrary, the Uzbek community has become even more isolated.</w:t>
      </w:r>
    </w:p>
    <w:p w:rsidR="00C805B9" w:rsidRDefault="00DD5D23">
      <w:pPr>
        <w:pStyle w:val="ListParagraph"/>
        <w:numPr>
          <w:ilvl w:val="0"/>
          <w:numId w:val="1"/>
        </w:numPr>
        <w:spacing w:before="40" w:after="40"/>
        <w:contextualSpacing/>
        <w:rPr>
          <w:rFonts w:ascii="Times New Roman" w:hAnsi="Times New Roman"/>
          <w:sz w:val="22"/>
          <w:szCs w:val="22"/>
          <w:lang w:val="en-US"/>
        </w:rPr>
      </w:pPr>
      <w:r>
        <w:rPr>
          <w:rFonts w:ascii="Times New Roman" w:eastAsia="Times New Roman" w:hAnsi="Times New Roman"/>
          <w:sz w:val="22"/>
          <w:szCs w:val="22"/>
          <w:lang w:val="en-US"/>
        </w:rPr>
        <w:t>A l</w:t>
      </w:r>
      <w:r>
        <w:rPr>
          <w:rFonts w:ascii="Times New Roman" w:eastAsia="Times New Roman" w:hAnsi="Times New Roman"/>
          <w:sz w:val="22"/>
          <w:szCs w:val="22"/>
          <w:lang w:val="en-US"/>
        </w:rPr>
        <w:t xml:space="preserve">arge, dense settlement of </w:t>
      </w:r>
      <w:proofErr w:type="spellStart"/>
      <w:r>
        <w:rPr>
          <w:rFonts w:ascii="Times New Roman" w:eastAsia="Times New Roman" w:hAnsi="Times New Roman"/>
          <w:sz w:val="22"/>
          <w:szCs w:val="22"/>
          <w:lang w:val="en-US"/>
        </w:rPr>
        <w:t>Mugat</w:t>
      </w:r>
      <w:proofErr w:type="spellEnd"/>
      <w:r>
        <w:rPr>
          <w:rFonts w:ascii="Times New Roman" w:eastAsia="Times New Roman" w:hAnsi="Times New Roman"/>
          <w:sz w:val="22"/>
          <w:szCs w:val="22"/>
          <w:lang w:val="en-US"/>
        </w:rPr>
        <w:t xml:space="preserve"> people (</w:t>
      </w:r>
      <w:proofErr w:type="spellStart"/>
      <w:r>
        <w:rPr>
          <w:rFonts w:ascii="Times New Roman" w:eastAsia="Times New Roman" w:hAnsi="Times New Roman"/>
          <w:sz w:val="22"/>
          <w:szCs w:val="22"/>
          <w:lang w:val="en-US"/>
        </w:rPr>
        <w:t>Lyuli</w:t>
      </w:r>
      <w:proofErr w:type="spellEnd"/>
      <w:r>
        <w:rPr>
          <w:rFonts w:ascii="Times New Roman" w:eastAsia="Times New Roman" w:hAnsi="Times New Roman"/>
          <w:sz w:val="22"/>
          <w:szCs w:val="22"/>
          <w:lang w:val="en-US"/>
        </w:rPr>
        <w:t xml:space="preserve"> or Central Asian Roma) has been located on the outskirts of Osh in South Kyrgyzstan since the 1940s. This settlement currently has 3,500 to 6,000 residents. </w:t>
      </w:r>
      <w:proofErr w:type="spellStart"/>
      <w:r>
        <w:rPr>
          <w:rFonts w:ascii="Times New Roman" w:eastAsia="Times New Roman" w:hAnsi="Times New Roman"/>
          <w:sz w:val="22"/>
          <w:szCs w:val="22"/>
          <w:lang w:val="en-US"/>
        </w:rPr>
        <w:t>Mugats</w:t>
      </w:r>
      <w:proofErr w:type="spellEnd"/>
      <w:r>
        <w:rPr>
          <w:rFonts w:ascii="Times New Roman" w:eastAsia="Times New Roman" w:hAnsi="Times New Roman"/>
          <w:sz w:val="22"/>
          <w:szCs w:val="22"/>
          <w:lang w:val="en-US"/>
        </w:rPr>
        <w:t xml:space="preserve"> have had problems specific to their group in a</w:t>
      </w:r>
      <w:r>
        <w:rPr>
          <w:rFonts w:ascii="Times New Roman" w:eastAsia="Times New Roman" w:hAnsi="Times New Roman"/>
          <w:sz w:val="22"/>
          <w:szCs w:val="22"/>
          <w:lang w:val="en-US"/>
        </w:rPr>
        <w:t xml:space="preserve">ll former Soviet countries of Central Asia, so it is worth noting positive trends. In terms of education, many children receive school instruction, the school accepts undocumented children, teachers from the </w:t>
      </w:r>
      <w:proofErr w:type="spellStart"/>
      <w:r>
        <w:rPr>
          <w:rFonts w:ascii="Times New Roman" w:eastAsia="Times New Roman" w:hAnsi="Times New Roman"/>
          <w:sz w:val="22"/>
          <w:szCs w:val="22"/>
          <w:lang w:val="en-US"/>
        </w:rPr>
        <w:t>Mugat</w:t>
      </w:r>
      <w:proofErr w:type="spellEnd"/>
      <w:r>
        <w:rPr>
          <w:rFonts w:ascii="Times New Roman" w:eastAsia="Times New Roman" w:hAnsi="Times New Roman"/>
          <w:sz w:val="22"/>
          <w:szCs w:val="22"/>
          <w:lang w:val="en-US"/>
        </w:rPr>
        <w:t xml:space="preserve"> community work at the schools, and several</w:t>
      </w:r>
      <w:r>
        <w:rPr>
          <w:rFonts w:ascii="Times New Roman" w:eastAsia="Times New Roman" w:hAnsi="Times New Roman"/>
          <w:sz w:val="22"/>
          <w:szCs w:val="22"/>
          <w:lang w:val="en-US"/>
        </w:rPr>
        <w:t xml:space="preserve"> </w:t>
      </w:r>
      <w:proofErr w:type="spellStart"/>
      <w:r>
        <w:rPr>
          <w:rFonts w:ascii="Times New Roman" w:eastAsia="Times New Roman" w:hAnsi="Times New Roman"/>
          <w:sz w:val="22"/>
          <w:szCs w:val="22"/>
          <w:lang w:val="en-US"/>
        </w:rPr>
        <w:t>Mugat</w:t>
      </w:r>
      <w:proofErr w:type="spellEnd"/>
      <w:r>
        <w:rPr>
          <w:rFonts w:ascii="Times New Roman" w:eastAsia="Times New Roman" w:hAnsi="Times New Roman"/>
          <w:sz w:val="22"/>
          <w:szCs w:val="22"/>
          <w:lang w:val="en-US"/>
        </w:rPr>
        <w:t xml:space="preserve"> are being trained as teachers. </w:t>
      </w:r>
      <w:proofErr w:type="spellStart"/>
      <w:r>
        <w:rPr>
          <w:rFonts w:ascii="Times New Roman" w:eastAsia="Times New Roman" w:hAnsi="Times New Roman"/>
          <w:sz w:val="22"/>
          <w:szCs w:val="22"/>
          <w:lang w:val="en-US"/>
        </w:rPr>
        <w:t>Mugats</w:t>
      </w:r>
      <w:proofErr w:type="spellEnd"/>
      <w:r>
        <w:rPr>
          <w:rFonts w:ascii="Times New Roman" w:eastAsia="Times New Roman" w:hAnsi="Times New Roman"/>
          <w:sz w:val="22"/>
          <w:szCs w:val="22"/>
          <w:lang w:val="en-US"/>
        </w:rPr>
        <w:t xml:space="preserve"> also take an active role in public life: Representatives of the community serve in the local </w:t>
      </w:r>
      <w:proofErr w:type="spellStart"/>
      <w:r>
        <w:rPr>
          <w:rFonts w:ascii="Times New Roman" w:eastAsia="Times New Roman" w:hAnsi="Times New Roman"/>
          <w:sz w:val="22"/>
          <w:szCs w:val="22"/>
          <w:lang w:val="en-US"/>
        </w:rPr>
        <w:t>Kenesh</w:t>
      </w:r>
      <w:proofErr w:type="spellEnd"/>
      <w:r>
        <w:rPr>
          <w:rFonts w:ascii="Times New Roman" w:eastAsia="Times New Roman" w:hAnsi="Times New Roman"/>
          <w:sz w:val="22"/>
          <w:szCs w:val="22"/>
          <w:lang w:val="en-US"/>
        </w:rPr>
        <w:t xml:space="preserve"> (administration) and the </w:t>
      </w:r>
      <w:r>
        <w:rPr>
          <w:rFonts w:ascii="Times New Roman" w:eastAsia="Times New Roman" w:hAnsi="Times New Roman"/>
          <w:sz w:val="22"/>
          <w:szCs w:val="22"/>
          <w:lang w:val="en-US"/>
        </w:rPr>
        <w:lastRenderedPageBreak/>
        <w:t xml:space="preserve">social organization </w:t>
      </w:r>
      <w:proofErr w:type="spellStart"/>
      <w:r>
        <w:rPr>
          <w:rFonts w:ascii="Times New Roman" w:eastAsia="Times New Roman" w:hAnsi="Times New Roman"/>
          <w:sz w:val="22"/>
          <w:szCs w:val="22"/>
          <w:lang w:val="en-US"/>
        </w:rPr>
        <w:t>Lyuli</w:t>
      </w:r>
      <w:proofErr w:type="spellEnd"/>
      <w:r>
        <w:rPr>
          <w:rFonts w:ascii="Times New Roman" w:eastAsia="Times New Roman" w:hAnsi="Times New Roman"/>
          <w:sz w:val="22"/>
          <w:szCs w:val="22"/>
          <w:lang w:val="en-US"/>
        </w:rPr>
        <w:t xml:space="preserve"> is part of the Assembly of Peoples of Kyrgyzstan. As far as </w:t>
      </w:r>
      <w:r>
        <w:rPr>
          <w:rFonts w:ascii="Times New Roman" w:eastAsia="Times New Roman" w:hAnsi="Times New Roman"/>
          <w:sz w:val="22"/>
          <w:szCs w:val="22"/>
          <w:lang w:val="en-US"/>
        </w:rPr>
        <w:t xml:space="preserve">healthcare is concerned, the community has co-financed a health center, which has </w:t>
      </w:r>
      <w:proofErr w:type="spellStart"/>
      <w:r>
        <w:rPr>
          <w:rFonts w:ascii="Times New Roman" w:eastAsia="Times New Roman" w:hAnsi="Times New Roman"/>
          <w:sz w:val="22"/>
          <w:szCs w:val="22"/>
          <w:lang w:val="en-US"/>
        </w:rPr>
        <w:t>Mugat</w:t>
      </w:r>
      <w:proofErr w:type="spellEnd"/>
      <w:r>
        <w:rPr>
          <w:rFonts w:ascii="Times New Roman" w:eastAsia="Times New Roman" w:hAnsi="Times New Roman"/>
          <w:sz w:val="22"/>
          <w:szCs w:val="22"/>
          <w:lang w:val="en-US"/>
        </w:rPr>
        <w:t xml:space="preserve"> people on staff. Finally, residents support themselves by working as seasonal workers in the fields, running their own businesses, and raising livestock. At the same ti</w:t>
      </w:r>
      <w:r>
        <w:rPr>
          <w:rFonts w:ascii="Times New Roman" w:eastAsia="Times New Roman" w:hAnsi="Times New Roman"/>
          <w:sz w:val="22"/>
          <w:szCs w:val="22"/>
          <w:lang w:val="en-US"/>
        </w:rPr>
        <w:t xml:space="preserve">me, this community faces important problems that must be resolved. </w:t>
      </w:r>
      <w:r>
        <w:rPr>
          <w:rFonts w:ascii="Times New Roman" w:eastAsia="Times New Roman" w:hAnsi="Times New Roman"/>
          <w:b/>
          <w:bCs/>
          <w:sz w:val="22"/>
          <w:szCs w:val="22"/>
          <w:lang w:val="en-US"/>
        </w:rPr>
        <w:t>A large number of adults and children are undocumented:</w:t>
      </w:r>
      <w:r>
        <w:rPr>
          <w:rFonts w:ascii="Times New Roman" w:eastAsia="Times New Roman" w:hAnsi="Times New Roman"/>
          <w:sz w:val="22"/>
          <w:szCs w:val="22"/>
          <w:lang w:val="en-US"/>
        </w:rPr>
        <w:t xml:space="preserve"> Police officers in Osh estimate that no more than 50 percent of adults and children have personal documents (interview, November 2018</w:t>
      </w:r>
      <w:r>
        <w:rPr>
          <w:rFonts w:ascii="Times New Roman" w:eastAsia="Times New Roman" w:hAnsi="Times New Roman"/>
          <w:sz w:val="22"/>
          <w:szCs w:val="22"/>
          <w:lang w:val="en-US"/>
        </w:rPr>
        <w:t xml:space="preserve">), but state agencies do not have the exact numbers. </w:t>
      </w:r>
      <w:r>
        <w:rPr>
          <w:rFonts w:ascii="Times New Roman" w:eastAsia="Times New Roman" w:hAnsi="Times New Roman"/>
          <w:b/>
          <w:bCs/>
          <w:sz w:val="22"/>
          <w:szCs w:val="22"/>
          <w:lang w:val="en-US"/>
        </w:rPr>
        <w:t xml:space="preserve">Children do not receive a quality education: </w:t>
      </w:r>
      <w:r>
        <w:rPr>
          <w:rFonts w:ascii="Times New Roman" w:eastAsia="Times New Roman" w:hAnsi="Times New Roman"/>
          <w:sz w:val="22"/>
          <w:szCs w:val="22"/>
          <w:lang w:val="en-US"/>
        </w:rPr>
        <w:t xml:space="preserve">only </w:t>
      </w:r>
      <w:proofErr w:type="spellStart"/>
      <w:r>
        <w:rPr>
          <w:rFonts w:ascii="Times New Roman" w:eastAsia="Times New Roman" w:hAnsi="Times New Roman"/>
          <w:sz w:val="22"/>
          <w:szCs w:val="22"/>
          <w:lang w:val="en-US"/>
        </w:rPr>
        <w:t>Mugat</w:t>
      </w:r>
      <w:proofErr w:type="spellEnd"/>
      <w:r>
        <w:rPr>
          <w:rFonts w:ascii="Times New Roman" w:eastAsia="Times New Roman" w:hAnsi="Times New Roman"/>
          <w:sz w:val="22"/>
          <w:szCs w:val="22"/>
          <w:lang w:val="en-US"/>
        </w:rPr>
        <w:t xml:space="preserve"> children attend the local school, so there is no integration with other children. The </w:t>
      </w:r>
      <w:proofErr w:type="spellStart"/>
      <w:r>
        <w:rPr>
          <w:rFonts w:ascii="Times New Roman" w:eastAsia="Times New Roman" w:hAnsi="Times New Roman"/>
          <w:sz w:val="22"/>
          <w:szCs w:val="22"/>
          <w:lang w:val="en-US"/>
        </w:rPr>
        <w:t>Mugats</w:t>
      </w:r>
      <w:proofErr w:type="spellEnd"/>
      <w:r>
        <w:rPr>
          <w:rFonts w:ascii="Times New Roman" w:eastAsia="Times New Roman" w:hAnsi="Times New Roman"/>
          <w:sz w:val="22"/>
          <w:szCs w:val="22"/>
          <w:lang w:val="en-US"/>
        </w:rPr>
        <w:t xml:space="preserve"> speak a dialect of Tajik, but the school provides inst</w:t>
      </w:r>
      <w:r>
        <w:rPr>
          <w:rFonts w:ascii="Times New Roman" w:eastAsia="Times New Roman" w:hAnsi="Times New Roman"/>
          <w:sz w:val="22"/>
          <w:szCs w:val="22"/>
          <w:lang w:val="en-US"/>
        </w:rPr>
        <w:t>ruction in Kyrgyz (in Uzbek until 2010), which presents significant difficulties for children. In addition, the school is intended for 150 students, but now over 500 children attend first through fifth grades in four shifts. Even so, it appears that not al</w:t>
      </w:r>
      <w:r>
        <w:rPr>
          <w:rFonts w:ascii="Times New Roman" w:eastAsia="Times New Roman" w:hAnsi="Times New Roman"/>
          <w:sz w:val="22"/>
          <w:szCs w:val="22"/>
          <w:lang w:val="en-US"/>
        </w:rPr>
        <w:t xml:space="preserve">l children of school age are enrolled in school. After fifth grade, children transfer to a school in a neighboring settlement, but enrollment drops. For example, in 2016 only 56 </w:t>
      </w:r>
      <w:proofErr w:type="spellStart"/>
      <w:r>
        <w:rPr>
          <w:rFonts w:ascii="Times New Roman" w:eastAsia="Times New Roman" w:hAnsi="Times New Roman"/>
          <w:sz w:val="22"/>
          <w:szCs w:val="22"/>
          <w:lang w:val="en-US"/>
        </w:rPr>
        <w:t>Mugat</w:t>
      </w:r>
      <w:proofErr w:type="spellEnd"/>
      <w:r>
        <w:rPr>
          <w:rFonts w:ascii="Times New Roman" w:eastAsia="Times New Roman" w:hAnsi="Times New Roman"/>
          <w:sz w:val="22"/>
          <w:szCs w:val="22"/>
          <w:lang w:val="en-US"/>
        </w:rPr>
        <w:t xml:space="preserve"> students completed ninth grade. Even fewer receive a full 11-year educat</w:t>
      </w:r>
      <w:r>
        <w:rPr>
          <w:rFonts w:ascii="Times New Roman" w:eastAsia="Times New Roman" w:hAnsi="Times New Roman"/>
          <w:sz w:val="22"/>
          <w:szCs w:val="22"/>
          <w:lang w:val="en-US"/>
        </w:rPr>
        <w:t>ion, and only a handful go on to university. Finally, the school is poorly equipped: It does not have a computer room, a gym, or a cafeteria, and the classrooms are small and are intended for 15 or 16 people but actually hold up to 25. There is also a prob</w:t>
      </w:r>
      <w:r>
        <w:rPr>
          <w:rFonts w:ascii="Times New Roman" w:eastAsia="Times New Roman" w:hAnsi="Times New Roman"/>
          <w:sz w:val="22"/>
          <w:szCs w:val="22"/>
          <w:lang w:val="en-US"/>
        </w:rPr>
        <w:t xml:space="preserve">lem with textbooks. </w:t>
      </w:r>
      <w:r>
        <w:rPr>
          <w:rFonts w:ascii="Times New Roman" w:eastAsia="Times New Roman" w:hAnsi="Times New Roman"/>
          <w:b/>
          <w:bCs/>
          <w:sz w:val="22"/>
          <w:szCs w:val="22"/>
          <w:lang w:val="en-US"/>
        </w:rPr>
        <w:t xml:space="preserve">Residents have limited access to medical care. Poverty is widespread: </w:t>
      </w:r>
      <w:r>
        <w:rPr>
          <w:rFonts w:ascii="Times New Roman" w:eastAsia="Times New Roman" w:hAnsi="Times New Roman"/>
          <w:sz w:val="22"/>
          <w:szCs w:val="22"/>
          <w:lang w:val="en-US"/>
        </w:rPr>
        <w:t>women collect scrap metal and other materials and perform seasonal work in the fields. Men travel to Russia as migrant workers with all the inherent risks, and many a</w:t>
      </w:r>
      <w:r>
        <w:rPr>
          <w:rFonts w:ascii="Times New Roman" w:eastAsia="Times New Roman" w:hAnsi="Times New Roman"/>
          <w:sz w:val="22"/>
          <w:szCs w:val="22"/>
          <w:lang w:val="en-US"/>
        </w:rPr>
        <w:t xml:space="preserve">re unemployed. Begging is a widespread occupation for women, and begging with children is the only means of existence for some particularly impoverished families. </w:t>
      </w:r>
      <w:r>
        <w:rPr>
          <w:rFonts w:ascii="Times New Roman" w:eastAsia="Times New Roman" w:hAnsi="Times New Roman"/>
          <w:b/>
          <w:bCs/>
          <w:sz w:val="22"/>
          <w:szCs w:val="22"/>
          <w:lang w:val="en-US"/>
        </w:rPr>
        <w:t xml:space="preserve">The lack of land plots </w:t>
      </w:r>
      <w:r>
        <w:rPr>
          <w:rFonts w:ascii="Times New Roman" w:eastAsia="Times New Roman" w:hAnsi="Times New Roman"/>
          <w:sz w:val="22"/>
          <w:szCs w:val="22"/>
          <w:lang w:val="en-US"/>
        </w:rPr>
        <w:t>for residential construction and widespread poverty mean that the sett</w:t>
      </w:r>
      <w:r>
        <w:rPr>
          <w:rFonts w:ascii="Times New Roman" w:eastAsia="Times New Roman" w:hAnsi="Times New Roman"/>
          <w:sz w:val="22"/>
          <w:szCs w:val="22"/>
          <w:lang w:val="en-US"/>
        </w:rPr>
        <w:t xml:space="preserve">lement has makeshift houses that have not been approved by local government and architectural agencies; this creates problems with registration and utilities. Finally, officials do not adequately address </w:t>
      </w:r>
      <w:r>
        <w:rPr>
          <w:rFonts w:ascii="Times New Roman" w:eastAsia="Times New Roman" w:hAnsi="Times New Roman"/>
          <w:b/>
          <w:bCs/>
          <w:sz w:val="22"/>
          <w:szCs w:val="22"/>
          <w:lang w:val="en-US"/>
        </w:rPr>
        <w:t xml:space="preserve">violations of women’s and children’s rights, </w:t>
      </w:r>
      <w:r>
        <w:rPr>
          <w:rFonts w:ascii="Times New Roman" w:eastAsia="Times New Roman" w:hAnsi="Times New Roman"/>
          <w:sz w:val="22"/>
          <w:szCs w:val="22"/>
          <w:lang w:val="en-US"/>
        </w:rPr>
        <w:t>includi</w:t>
      </w:r>
      <w:r>
        <w:rPr>
          <w:rFonts w:ascii="Times New Roman" w:eastAsia="Times New Roman" w:hAnsi="Times New Roman"/>
          <w:sz w:val="22"/>
          <w:szCs w:val="22"/>
          <w:lang w:val="en-US"/>
        </w:rPr>
        <w:t>ng cases of early marriage and polygamy.</w:t>
      </w:r>
    </w:p>
    <w:p w:rsidR="00C805B9" w:rsidRDefault="00DD5D23">
      <w:pPr>
        <w:pStyle w:val="ListParagraph"/>
        <w:numPr>
          <w:ilvl w:val="0"/>
          <w:numId w:val="1"/>
        </w:numPr>
        <w:contextualSpacing/>
        <w:rPr>
          <w:rFonts w:ascii="Calibri" w:hAnsi="Calibri"/>
          <w:sz w:val="22"/>
          <w:szCs w:val="22"/>
          <w:lang w:val="en-US"/>
        </w:rPr>
      </w:pPr>
      <w:r>
        <w:rPr>
          <w:rFonts w:ascii="Times New Roman" w:eastAsia="Times New Roman" w:hAnsi="Times New Roman"/>
          <w:sz w:val="22"/>
          <w:szCs w:val="22"/>
          <w:lang w:val="en-US"/>
        </w:rPr>
        <w:t xml:space="preserve">Romani people who have found their way into Kyrgyzstan from the European part of the Soviet Union over the past decades comprise one of the most stigmatized minorities. Even though there are not many of them in the </w:t>
      </w:r>
      <w:r>
        <w:rPr>
          <w:rFonts w:ascii="Times New Roman" w:eastAsia="Times New Roman" w:hAnsi="Times New Roman"/>
          <w:sz w:val="22"/>
          <w:szCs w:val="22"/>
          <w:lang w:val="en-US"/>
        </w:rPr>
        <w:t>country, they suffer from problems typical of this minority, including poverty and lack of documents, which make it difficult to access social benefits and education.</w:t>
      </w:r>
    </w:p>
    <w:p w:rsidR="00C805B9" w:rsidRDefault="00DD5D23">
      <w:pPr>
        <w:pStyle w:val="Heading1"/>
        <w:numPr>
          <w:ilvl w:val="0"/>
          <w:numId w:val="5"/>
        </w:numPr>
        <w:spacing w:before="320" w:after="40"/>
        <w:ind w:firstLine="0"/>
        <w:jc w:val="left"/>
        <w:rPr>
          <w:lang w:val="en-GB"/>
        </w:rPr>
      </w:pPr>
      <w:bookmarkStart w:id="21" w:name="_Toc14467118"/>
      <w:bookmarkStart w:id="22" w:name="_Toc13068337"/>
      <w:bookmarkStart w:id="23" w:name="_Toc13007578"/>
      <w:bookmarkStart w:id="24" w:name="_Toc14792753"/>
      <w:r>
        <w:rPr>
          <w:lang w:val="en-GB"/>
        </w:rPr>
        <w:t>Discrimination of women at work</w:t>
      </w:r>
      <w:bookmarkEnd w:id="21"/>
      <w:bookmarkEnd w:id="22"/>
      <w:bookmarkEnd w:id="23"/>
      <w:bookmarkEnd w:id="24"/>
    </w:p>
    <w:p w:rsidR="00C805B9" w:rsidRDefault="00DD5D23">
      <w:pPr>
        <w:pStyle w:val="ListParagraph"/>
        <w:numPr>
          <w:ilvl w:val="0"/>
          <w:numId w:val="1"/>
        </w:numPr>
        <w:spacing w:after="160"/>
        <w:contextualSpacing/>
        <w:rPr>
          <w:rFonts w:ascii="Calibri" w:hAnsi="Calibri"/>
          <w:sz w:val="22"/>
          <w:szCs w:val="22"/>
          <w:lang w:val="en-US"/>
        </w:rPr>
      </w:pPr>
      <w:r>
        <w:rPr>
          <w:rFonts w:ascii="Times New Roman" w:eastAsia="Times New Roman" w:hAnsi="Times New Roman"/>
          <w:sz w:val="22"/>
          <w:szCs w:val="22"/>
          <w:lang w:val="en-US"/>
        </w:rPr>
        <w:t>Along</w:t>
      </w:r>
      <w:r>
        <w:rPr>
          <w:rFonts w:ascii="Times New Roman" w:eastAsia="Times New Roman" w:hAnsi="Times New Roman"/>
          <w:sz w:val="22"/>
          <w:szCs w:val="22"/>
          <w:lang w:val="en-GB"/>
        </w:rPr>
        <w:t xml:space="preserve"> </w:t>
      </w:r>
      <w:r>
        <w:rPr>
          <w:rFonts w:ascii="Times New Roman" w:eastAsia="Times New Roman" w:hAnsi="Times New Roman"/>
          <w:sz w:val="22"/>
          <w:szCs w:val="22"/>
          <w:lang w:val="en-US"/>
        </w:rPr>
        <w:t>with</w:t>
      </w:r>
      <w:r>
        <w:rPr>
          <w:rFonts w:ascii="Times New Roman" w:eastAsia="Times New Roman" w:hAnsi="Times New Roman"/>
          <w:sz w:val="22"/>
          <w:szCs w:val="22"/>
          <w:lang w:val="en-GB"/>
        </w:rPr>
        <w:t xml:space="preserve"> </w:t>
      </w:r>
      <w:r>
        <w:rPr>
          <w:rFonts w:ascii="Times New Roman" w:eastAsia="Times New Roman" w:hAnsi="Times New Roman"/>
          <w:sz w:val="22"/>
          <w:szCs w:val="22"/>
          <w:lang w:val="en-US"/>
        </w:rPr>
        <w:t>the</w:t>
      </w:r>
      <w:r>
        <w:rPr>
          <w:rFonts w:ascii="Times New Roman" w:eastAsia="Times New Roman" w:hAnsi="Times New Roman"/>
          <w:sz w:val="22"/>
          <w:szCs w:val="22"/>
          <w:lang w:val="en-GB"/>
        </w:rPr>
        <w:t xml:space="preserve"> </w:t>
      </w:r>
      <w:r>
        <w:rPr>
          <w:rFonts w:ascii="Times New Roman" w:eastAsia="Times New Roman" w:hAnsi="Times New Roman"/>
          <w:sz w:val="22"/>
          <w:szCs w:val="22"/>
          <w:lang w:val="en-US"/>
        </w:rPr>
        <w:t>common</w:t>
      </w:r>
      <w:r>
        <w:rPr>
          <w:rFonts w:ascii="Times New Roman" w:eastAsia="Times New Roman" w:hAnsi="Times New Roman"/>
          <w:sz w:val="22"/>
          <w:szCs w:val="22"/>
          <w:lang w:val="en-GB"/>
        </w:rPr>
        <w:t xml:space="preserve"> </w:t>
      </w:r>
      <w:r>
        <w:rPr>
          <w:rFonts w:ascii="Times New Roman" w:eastAsia="Times New Roman" w:hAnsi="Times New Roman"/>
          <w:sz w:val="22"/>
          <w:szCs w:val="22"/>
          <w:lang w:val="en-US"/>
        </w:rPr>
        <w:t xml:space="preserve">problem of infringement of the </w:t>
      </w:r>
      <w:r>
        <w:rPr>
          <w:rFonts w:ascii="Times New Roman" w:eastAsia="Times New Roman" w:hAnsi="Times New Roman"/>
          <w:sz w:val="22"/>
          <w:szCs w:val="22"/>
          <w:lang w:val="en-US"/>
        </w:rPr>
        <w:t>rights of women in Kyrgyzstan, which is dictated, among other things, by gender stereotypes and the powerful influence of traditional values and patriarchal views, the</w:t>
      </w:r>
      <w:r>
        <w:rPr>
          <w:rFonts w:ascii="Times New Roman" w:eastAsia="Times New Roman" w:hAnsi="Times New Roman"/>
          <w:sz w:val="22"/>
          <w:szCs w:val="22"/>
          <w:lang w:val="en-GB"/>
        </w:rPr>
        <w:t xml:space="preserve"> </w:t>
      </w:r>
      <w:r>
        <w:rPr>
          <w:rFonts w:ascii="Times New Roman" w:eastAsia="Times New Roman" w:hAnsi="Times New Roman"/>
          <w:sz w:val="22"/>
          <w:szCs w:val="22"/>
          <w:lang w:val="en-US"/>
        </w:rPr>
        <w:t>matter</w:t>
      </w:r>
      <w:r>
        <w:rPr>
          <w:rFonts w:ascii="Times New Roman" w:eastAsia="Times New Roman" w:hAnsi="Times New Roman"/>
          <w:sz w:val="22"/>
          <w:szCs w:val="22"/>
          <w:lang w:val="en-GB"/>
        </w:rPr>
        <w:t xml:space="preserve"> </w:t>
      </w:r>
      <w:r>
        <w:rPr>
          <w:rFonts w:ascii="Times New Roman" w:eastAsia="Times New Roman" w:hAnsi="Times New Roman"/>
          <w:sz w:val="22"/>
          <w:szCs w:val="22"/>
          <w:lang w:val="en-US"/>
        </w:rPr>
        <w:t>of</w:t>
      </w:r>
      <w:r>
        <w:rPr>
          <w:rFonts w:ascii="Times New Roman" w:eastAsia="Times New Roman" w:hAnsi="Times New Roman"/>
          <w:sz w:val="22"/>
          <w:szCs w:val="22"/>
          <w:lang w:val="en-GB"/>
        </w:rPr>
        <w:t xml:space="preserve"> </w:t>
      </w:r>
      <w:r>
        <w:rPr>
          <w:rFonts w:ascii="Times New Roman" w:eastAsia="Times New Roman" w:hAnsi="Times New Roman"/>
          <w:sz w:val="22"/>
          <w:szCs w:val="22"/>
          <w:lang w:val="en-US"/>
        </w:rPr>
        <w:t>work</w:t>
      </w:r>
      <w:r>
        <w:rPr>
          <w:rFonts w:ascii="Times New Roman" w:eastAsia="Times New Roman" w:hAnsi="Times New Roman"/>
          <w:sz w:val="22"/>
          <w:szCs w:val="22"/>
          <w:lang w:val="en-GB"/>
        </w:rPr>
        <w:t xml:space="preserve"> </w:t>
      </w:r>
      <w:r>
        <w:rPr>
          <w:rFonts w:ascii="Times New Roman" w:eastAsia="Times New Roman" w:hAnsi="Times New Roman"/>
          <w:sz w:val="22"/>
          <w:szCs w:val="22"/>
          <w:lang w:val="en-US"/>
        </w:rPr>
        <w:t>inequality</w:t>
      </w:r>
      <w:r>
        <w:rPr>
          <w:rFonts w:ascii="Times New Roman" w:eastAsia="Times New Roman" w:hAnsi="Times New Roman"/>
          <w:sz w:val="22"/>
          <w:szCs w:val="22"/>
          <w:lang w:val="en-GB"/>
        </w:rPr>
        <w:t xml:space="preserve"> </w:t>
      </w:r>
      <w:r>
        <w:rPr>
          <w:rFonts w:ascii="Times New Roman" w:eastAsia="Times New Roman" w:hAnsi="Times New Roman"/>
          <w:sz w:val="22"/>
          <w:szCs w:val="22"/>
          <w:lang w:val="en-US"/>
        </w:rPr>
        <w:t>remains</w:t>
      </w:r>
      <w:r>
        <w:rPr>
          <w:rFonts w:ascii="Times New Roman" w:eastAsia="Times New Roman" w:hAnsi="Times New Roman"/>
          <w:sz w:val="22"/>
          <w:szCs w:val="22"/>
          <w:lang w:val="en-GB"/>
        </w:rPr>
        <w:t xml:space="preserve"> </w:t>
      </w:r>
      <w:r>
        <w:rPr>
          <w:rFonts w:ascii="Times New Roman" w:eastAsia="Times New Roman" w:hAnsi="Times New Roman"/>
          <w:sz w:val="22"/>
          <w:szCs w:val="22"/>
          <w:lang w:val="en-US"/>
        </w:rPr>
        <w:t>pressing. According to Kyrgyzstan’s state report to UN</w:t>
      </w:r>
      <w:r>
        <w:rPr>
          <w:rFonts w:ascii="Times New Roman" w:eastAsia="Times New Roman" w:hAnsi="Times New Roman"/>
          <w:sz w:val="22"/>
          <w:szCs w:val="22"/>
          <w:lang w:val="en-US"/>
        </w:rPr>
        <w:t xml:space="preserve"> CEDAW</w:t>
      </w:r>
      <w:r>
        <w:rPr>
          <w:rStyle w:val="ac"/>
          <w:rFonts w:ascii="Times New Roman" w:eastAsia="Times New Roman" w:hAnsi="Times New Roman"/>
          <w:sz w:val="22"/>
          <w:szCs w:val="22"/>
        </w:rPr>
        <w:footnoteReference w:id="6"/>
      </w:r>
      <w:r>
        <w:rPr>
          <w:rFonts w:ascii="Times New Roman" w:eastAsia="Times New Roman" w:hAnsi="Times New Roman"/>
          <w:sz w:val="22"/>
          <w:szCs w:val="22"/>
          <w:lang w:val="en-US"/>
        </w:rPr>
        <w:t>, the employment rate of women dropped from 39 percent to 38 percent between 2013 and 2017, while the number of employed men increased. According to data from 2017, women comprised only two-fifths of the economically active population,</w:t>
      </w:r>
      <w:r>
        <w:rPr>
          <w:rStyle w:val="ac"/>
          <w:rFonts w:ascii="Times New Roman" w:eastAsia="Times New Roman" w:hAnsi="Times New Roman"/>
          <w:sz w:val="22"/>
          <w:szCs w:val="22"/>
        </w:rPr>
        <w:footnoteReference w:id="7"/>
      </w:r>
      <w:r>
        <w:rPr>
          <w:rFonts w:ascii="Times New Roman" w:eastAsia="Times New Roman" w:hAnsi="Times New Roman"/>
          <w:sz w:val="22"/>
          <w:szCs w:val="22"/>
          <w:lang w:val="en-US"/>
        </w:rPr>
        <w:t xml:space="preserve"> even though </w:t>
      </w:r>
      <w:r>
        <w:rPr>
          <w:rFonts w:ascii="Times New Roman" w:eastAsia="Times New Roman" w:hAnsi="Times New Roman"/>
          <w:sz w:val="22"/>
          <w:szCs w:val="22"/>
          <w:lang w:val="en-US"/>
        </w:rPr>
        <w:t>there are equal numbers of men and women of working age</w:t>
      </w:r>
      <w:r>
        <w:rPr>
          <w:rStyle w:val="ac"/>
          <w:rFonts w:ascii="Times New Roman" w:eastAsia="Times New Roman" w:hAnsi="Times New Roman"/>
          <w:sz w:val="22"/>
          <w:szCs w:val="22"/>
        </w:rPr>
        <w:footnoteReference w:id="8"/>
      </w:r>
      <w:r>
        <w:rPr>
          <w:rFonts w:ascii="Times New Roman" w:eastAsia="Times New Roman" w:hAnsi="Times New Roman"/>
          <w:sz w:val="22"/>
          <w:szCs w:val="22"/>
          <w:lang w:val="en-US"/>
        </w:rPr>
        <w:t>. Women continue to be most represented in low-paying sectors: social services and healthcare (83.6 percent), education (80.6 percent), hotels and restaurants (58.4 percent), and manufacturing (47.0 p</w:t>
      </w:r>
      <w:r>
        <w:rPr>
          <w:rFonts w:ascii="Times New Roman" w:eastAsia="Times New Roman" w:hAnsi="Times New Roman"/>
          <w:sz w:val="22"/>
          <w:szCs w:val="22"/>
          <w:lang w:val="en-US"/>
        </w:rPr>
        <w:t>ercent). Of the approximately one million people employed in the shadow economy, over half (600,000) are women working in the trade, agricultural, and service industries. There is also a gender pay gap related to low-paying jobs and the underrepresentation</w:t>
      </w:r>
      <w:r>
        <w:rPr>
          <w:rFonts w:ascii="Times New Roman" w:eastAsia="Times New Roman" w:hAnsi="Times New Roman"/>
          <w:sz w:val="22"/>
          <w:szCs w:val="22"/>
          <w:lang w:val="en-US"/>
        </w:rPr>
        <w:t xml:space="preserve"> of women in management positions. According to data from 2017, the gap was 30 percent on average and reached up to 40 percent in some regions.</w:t>
      </w:r>
      <w:r>
        <w:rPr>
          <w:rStyle w:val="ac"/>
          <w:rFonts w:ascii="Times New Roman" w:eastAsia="Times New Roman" w:hAnsi="Times New Roman"/>
          <w:sz w:val="22"/>
          <w:szCs w:val="22"/>
        </w:rPr>
        <w:footnoteReference w:id="9"/>
      </w:r>
      <w:r>
        <w:rPr>
          <w:rFonts w:ascii="Times New Roman" w:eastAsia="Times New Roman" w:hAnsi="Times New Roman"/>
          <w:sz w:val="22"/>
          <w:szCs w:val="22"/>
          <w:lang w:val="en-US"/>
        </w:rPr>
        <w:t xml:space="preserve"> </w:t>
      </w:r>
    </w:p>
    <w:p w:rsidR="00C805B9" w:rsidRDefault="00DD5D23">
      <w:pPr>
        <w:pStyle w:val="ListParagraph"/>
        <w:numPr>
          <w:ilvl w:val="0"/>
          <w:numId w:val="1"/>
        </w:numPr>
        <w:spacing w:after="160"/>
        <w:contextualSpacing/>
        <w:rPr>
          <w:rFonts w:ascii="Calibri" w:hAnsi="Calibri"/>
          <w:sz w:val="22"/>
          <w:szCs w:val="22"/>
          <w:lang w:val="en-US"/>
        </w:rPr>
      </w:pPr>
      <w:r>
        <w:rPr>
          <w:rFonts w:ascii="Times New Roman" w:eastAsia="Times New Roman" w:hAnsi="Times New Roman"/>
          <w:sz w:val="22"/>
          <w:szCs w:val="22"/>
          <w:lang w:val="en-US"/>
        </w:rPr>
        <w:t xml:space="preserve">The government has not taken sufficient measures to overcome gender stereotypes at work and ensure that women </w:t>
      </w:r>
      <w:r>
        <w:rPr>
          <w:rFonts w:ascii="Times New Roman" w:eastAsia="Times New Roman" w:hAnsi="Times New Roman"/>
          <w:sz w:val="22"/>
          <w:szCs w:val="22"/>
          <w:lang w:val="en-US"/>
        </w:rPr>
        <w:t>have access to all specializations, even though women are clearly not sufficiently involved in all spheres of the economy, including high-paying spheres, one-quarter of women of working age work in the unofficial economy,</w:t>
      </w:r>
      <w:r>
        <w:rPr>
          <w:rStyle w:val="ac"/>
          <w:rFonts w:ascii="Times New Roman" w:eastAsia="Times New Roman" w:hAnsi="Times New Roman"/>
          <w:sz w:val="22"/>
          <w:szCs w:val="22"/>
        </w:rPr>
        <w:footnoteReference w:id="10"/>
      </w:r>
      <w:r>
        <w:rPr>
          <w:rFonts w:ascii="Times New Roman" w:eastAsia="Times New Roman" w:hAnsi="Times New Roman"/>
          <w:sz w:val="22"/>
          <w:szCs w:val="22"/>
          <w:lang w:val="en-US"/>
        </w:rPr>
        <w:t xml:space="preserve"> and the level of labor migration </w:t>
      </w:r>
      <w:r>
        <w:rPr>
          <w:rFonts w:ascii="Times New Roman" w:eastAsia="Times New Roman" w:hAnsi="Times New Roman"/>
          <w:sz w:val="22"/>
          <w:szCs w:val="22"/>
          <w:lang w:val="en-US"/>
        </w:rPr>
        <w:t>is high. Article 303 of Kyrgyzstan’s Labor Code</w:t>
      </w:r>
      <w:r>
        <w:rPr>
          <w:rStyle w:val="ac"/>
          <w:rFonts w:ascii="Times New Roman" w:eastAsia="Times New Roman" w:hAnsi="Times New Roman"/>
          <w:sz w:val="22"/>
          <w:szCs w:val="22"/>
        </w:rPr>
        <w:footnoteReference w:id="11"/>
      </w:r>
      <w:r>
        <w:rPr>
          <w:rFonts w:ascii="Times New Roman" w:eastAsia="Times New Roman" w:hAnsi="Times New Roman"/>
          <w:sz w:val="22"/>
          <w:szCs w:val="22"/>
          <w:lang w:val="en-US"/>
        </w:rPr>
        <w:t xml:space="preserve"> and Resolution of the Government of the Kyrgyz Republic “On a List of Harmful and (or) Dangerous Industries, Jobs, Professions, and Positions Banned for Women”</w:t>
      </w:r>
      <w:r>
        <w:rPr>
          <w:rStyle w:val="ac"/>
          <w:rFonts w:ascii="Times New Roman" w:eastAsia="Times New Roman" w:hAnsi="Times New Roman"/>
          <w:sz w:val="22"/>
          <w:szCs w:val="22"/>
        </w:rPr>
        <w:footnoteReference w:id="12"/>
      </w:r>
      <w:r>
        <w:rPr>
          <w:rFonts w:ascii="Times New Roman" w:eastAsia="Times New Roman" w:hAnsi="Times New Roman"/>
          <w:sz w:val="22"/>
          <w:szCs w:val="22"/>
          <w:lang w:val="en-US"/>
        </w:rPr>
        <w:t xml:space="preserve"> ban women from holding 446 jobs under the pret</w:t>
      </w:r>
      <w:r>
        <w:rPr>
          <w:rFonts w:ascii="Times New Roman" w:eastAsia="Times New Roman" w:hAnsi="Times New Roman"/>
          <w:sz w:val="22"/>
          <w:szCs w:val="22"/>
          <w:lang w:val="en-US"/>
        </w:rPr>
        <w:t xml:space="preserve">ext of protecting their reproductive health. Thus, the state shows its “concern about women’s health” while ignoring recommendations from international </w:t>
      </w:r>
      <w:r>
        <w:rPr>
          <w:rFonts w:ascii="Times New Roman" w:eastAsia="Times New Roman" w:hAnsi="Times New Roman"/>
          <w:sz w:val="22"/>
          <w:szCs w:val="22"/>
          <w:lang w:val="en-US"/>
        </w:rPr>
        <w:lastRenderedPageBreak/>
        <w:t>bodies concerning the need to stop this excessive protection of reproductive health</w:t>
      </w:r>
      <w:r>
        <w:rPr>
          <w:rStyle w:val="ac"/>
          <w:rFonts w:ascii="Times New Roman" w:eastAsia="Times New Roman" w:hAnsi="Times New Roman"/>
          <w:sz w:val="22"/>
          <w:szCs w:val="22"/>
        </w:rPr>
        <w:footnoteReference w:id="13"/>
      </w:r>
      <w:r>
        <w:rPr>
          <w:rFonts w:ascii="Times New Roman" w:eastAsia="Times New Roman" w:hAnsi="Times New Roman"/>
          <w:sz w:val="22"/>
          <w:szCs w:val="22"/>
          <w:lang w:val="en-US"/>
        </w:rPr>
        <w:t xml:space="preserve"> that result in disc</w:t>
      </w:r>
      <w:r>
        <w:rPr>
          <w:rFonts w:ascii="Times New Roman" w:eastAsia="Times New Roman" w:hAnsi="Times New Roman"/>
          <w:sz w:val="22"/>
          <w:szCs w:val="22"/>
          <w:lang w:val="en-US"/>
        </w:rPr>
        <w:t>rimination against women in the workforce. While welcoming the government’s intention to review this list of banned professions, the authors of this report insist that this list should not be curtailed, but canceled entirely and that the corresponding amen</w:t>
      </w:r>
      <w:r>
        <w:rPr>
          <w:rFonts w:ascii="Times New Roman" w:eastAsia="Times New Roman" w:hAnsi="Times New Roman"/>
          <w:sz w:val="22"/>
          <w:szCs w:val="22"/>
          <w:lang w:val="en-US"/>
        </w:rPr>
        <w:t xml:space="preserve">dments should be made to the Labor Code (cancellation of Article 303). </w:t>
      </w:r>
    </w:p>
    <w:p w:rsidR="00C805B9" w:rsidRPr="00A40AE1" w:rsidRDefault="00DD5D23">
      <w:pPr>
        <w:pStyle w:val="Heading1"/>
        <w:numPr>
          <w:ilvl w:val="0"/>
          <w:numId w:val="5"/>
        </w:numPr>
        <w:spacing w:before="320" w:after="40"/>
        <w:ind w:firstLine="0"/>
        <w:jc w:val="left"/>
        <w:rPr>
          <w:lang w:val="en-GB"/>
        </w:rPr>
      </w:pPr>
      <w:bookmarkStart w:id="25" w:name="_Toc13068338"/>
      <w:bookmarkStart w:id="26" w:name="_Toc13007579"/>
      <w:bookmarkStart w:id="27" w:name="_Toc14467119"/>
      <w:bookmarkStart w:id="28" w:name="_Toc14792754"/>
      <w:r>
        <w:rPr>
          <w:lang w:val="en-GB"/>
        </w:rPr>
        <w:t xml:space="preserve">Discrimination against </w:t>
      </w:r>
      <w:r>
        <w:rPr>
          <w:lang w:val="en-US"/>
        </w:rPr>
        <w:t xml:space="preserve">labor migrants </w:t>
      </w:r>
      <w:r>
        <w:rPr>
          <w:lang w:val="en-GB"/>
        </w:rPr>
        <w:t>work</w:t>
      </w:r>
      <w:bookmarkEnd w:id="25"/>
      <w:bookmarkEnd w:id="26"/>
      <w:r>
        <w:rPr>
          <w:lang w:val="en-US"/>
        </w:rPr>
        <w:t>ing abroad</w:t>
      </w:r>
      <w:r>
        <w:rPr>
          <w:lang w:val="en-GB"/>
        </w:rPr>
        <w:t>; poor situation of working migrants’children</w:t>
      </w:r>
      <w:bookmarkEnd w:id="27"/>
      <w:bookmarkEnd w:id="28"/>
      <w:r>
        <w:rPr>
          <w:lang w:val="en-GB"/>
        </w:rPr>
        <w:t xml:space="preserve"> </w:t>
      </w:r>
    </w:p>
    <w:p w:rsidR="00C805B9" w:rsidRDefault="00DD5D23">
      <w:pPr>
        <w:pStyle w:val="ListParagraph"/>
        <w:numPr>
          <w:ilvl w:val="0"/>
          <w:numId w:val="1"/>
        </w:numPr>
        <w:spacing w:after="160"/>
        <w:contextualSpacing/>
        <w:rPr>
          <w:rFonts w:ascii="Calibri" w:hAnsi="Calibri"/>
          <w:sz w:val="22"/>
          <w:szCs w:val="22"/>
          <w:lang w:val="en-US"/>
        </w:rPr>
      </w:pPr>
      <w:r>
        <w:rPr>
          <w:rFonts w:ascii="Times New Roman" w:eastAsia="Times New Roman" w:hAnsi="Times New Roman"/>
          <w:sz w:val="22"/>
          <w:szCs w:val="22"/>
          <w:lang w:val="en-US"/>
        </w:rPr>
        <w:t>According to official statistics, almost one out of every four Kyrgyz citizens of wor</w:t>
      </w:r>
      <w:r>
        <w:rPr>
          <w:rFonts w:ascii="Times New Roman" w:eastAsia="Times New Roman" w:hAnsi="Times New Roman"/>
          <w:sz w:val="22"/>
          <w:szCs w:val="22"/>
          <w:lang w:val="en-US"/>
        </w:rPr>
        <w:t>king age is in labor migration</w:t>
      </w:r>
      <w:r>
        <w:rPr>
          <w:rStyle w:val="ac"/>
          <w:rFonts w:ascii="Times New Roman" w:eastAsia="Times New Roman" w:hAnsi="Times New Roman"/>
          <w:sz w:val="22"/>
          <w:szCs w:val="22"/>
        </w:rPr>
        <w:footnoteReference w:id="14"/>
      </w:r>
      <w:r>
        <w:rPr>
          <w:rFonts w:ascii="Times New Roman" w:eastAsia="Times New Roman" w:hAnsi="Times New Roman"/>
          <w:sz w:val="22"/>
          <w:szCs w:val="22"/>
          <w:lang w:val="en-US"/>
        </w:rPr>
        <w:t xml:space="preserve"> (actual numbers may be higher). The largest number of Kyrgyz migrants work in Russia and Kazakhstan (640,000 and 35,000, respectively, according to 2018 data</w:t>
      </w:r>
      <w:r>
        <w:rPr>
          <w:rStyle w:val="ac"/>
          <w:rFonts w:ascii="Times New Roman" w:eastAsia="Times New Roman" w:hAnsi="Times New Roman"/>
          <w:sz w:val="22"/>
          <w:szCs w:val="22"/>
        </w:rPr>
        <w:footnoteReference w:id="15"/>
      </w:r>
      <w:r>
        <w:rPr>
          <w:rFonts w:ascii="Times New Roman" w:eastAsia="Times New Roman" w:hAnsi="Times New Roman"/>
          <w:sz w:val="22"/>
          <w:szCs w:val="22"/>
          <w:lang w:val="en-US"/>
        </w:rPr>
        <w:t xml:space="preserve">). However, migrants face a number of difficulties during regular </w:t>
      </w:r>
      <w:r>
        <w:rPr>
          <w:rFonts w:ascii="Times New Roman" w:eastAsia="Times New Roman" w:hAnsi="Times New Roman"/>
          <w:sz w:val="22"/>
          <w:szCs w:val="22"/>
          <w:lang w:val="en-US"/>
        </w:rPr>
        <w:t>migration and in cases when they do not have the required migration documents.</w:t>
      </w:r>
    </w:p>
    <w:p w:rsidR="00C805B9" w:rsidRDefault="00DD5D23">
      <w:pPr>
        <w:pStyle w:val="ListParagraph"/>
        <w:numPr>
          <w:ilvl w:val="0"/>
          <w:numId w:val="1"/>
        </w:numPr>
        <w:spacing w:after="160"/>
        <w:contextualSpacing/>
        <w:rPr>
          <w:rFonts w:ascii="Calibri" w:hAnsi="Calibri"/>
          <w:sz w:val="22"/>
          <w:szCs w:val="22"/>
          <w:lang w:val="en-US"/>
        </w:rPr>
      </w:pPr>
      <w:r>
        <w:rPr>
          <w:rFonts w:ascii="Times New Roman" w:eastAsia="Times New Roman" w:hAnsi="Times New Roman"/>
          <w:sz w:val="22"/>
          <w:szCs w:val="22"/>
          <w:lang w:val="en-US"/>
        </w:rPr>
        <w:t>Kyrgyz citizens are subjected to discrimination in both countries and have been the victims of hate speech and racist attacks in Russia. The strict migration policies of receivi</w:t>
      </w:r>
      <w:r>
        <w:rPr>
          <w:rFonts w:ascii="Times New Roman" w:eastAsia="Times New Roman" w:hAnsi="Times New Roman"/>
          <w:sz w:val="22"/>
          <w:szCs w:val="22"/>
          <w:lang w:val="en-US"/>
        </w:rPr>
        <w:t>ng countries have triggered the development of anti-migrant attitudes in society and among members of the government. Labor migrants from Kyrgyzstan suffer from anti-migration raids</w:t>
      </w:r>
      <w:r>
        <w:rPr>
          <w:rStyle w:val="ac"/>
          <w:rFonts w:ascii="Times New Roman" w:eastAsia="Times New Roman" w:hAnsi="Times New Roman"/>
          <w:sz w:val="22"/>
          <w:szCs w:val="22"/>
        </w:rPr>
        <w:footnoteReference w:id="16"/>
      </w:r>
      <w:r>
        <w:rPr>
          <w:rFonts w:ascii="Times New Roman" w:eastAsia="Times New Roman" w:hAnsi="Times New Roman"/>
          <w:sz w:val="22"/>
          <w:szCs w:val="22"/>
          <w:lang w:val="en-US"/>
        </w:rPr>
        <w:t xml:space="preserve"> and special operations to expel migrants for minor violations.</w:t>
      </w:r>
      <w:r>
        <w:rPr>
          <w:rStyle w:val="ac"/>
          <w:rFonts w:ascii="Times New Roman" w:eastAsia="Times New Roman" w:hAnsi="Times New Roman"/>
          <w:sz w:val="22"/>
          <w:szCs w:val="22"/>
        </w:rPr>
        <w:footnoteReference w:id="17"/>
      </w:r>
      <w:r>
        <w:rPr>
          <w:rFonts w:ascii="Times New Roman" w:eastAsia="Times New Roman" w:hAnsi="Times New Roman"/>
          <w:sz w:val="22"/>
          <w:szCs w:val="22"/>
          <w:lang w:val="en-US"/>
        </w:rPr>
        <w:t xml:space="preserve"> There hav</w:t>
      </w:r>
      <w:r>
        <w:rPr>
          <w:rFonts w:ascii="Times New Roman" w:eastAsia="Times New Roman" w:hAnsi="Times New Roman"/>
          <w:sz w:val="22"/>
          <w:szCs w:val="22"/>
          <w:lang w:val="en-US"/>
        </w:rPr>
        <w:t>e also been egregious cases of forced labor.</w:t>
      </w:r>
      <w:r>
        <w:rPr>
          <w:rStyle w:val="ac"/>
          <w:rFonts w:ascii="Times New Roman" w:eastAsia="Times New Roman" w:hAnsi="Times New Roman"/>
          <w:sz w:val="22"/>
          <w:szCs w:val="22"/>
        </w:rPr>
        <w:footnoteReference w:id="18"/>
      </w:r>
      <w:r>
        <w:rPr>
          <w:rFonts w:ascii="Times New Roman" w:eastAsia="Times New Roman" w:hAnsi="Times New Roman"/>
          <w:sz w:val="22"/>
          <w:szCs w:val="22"/>
          <w:lang w:val="en-US"/>
        </w:rPr>
        <w:t xml:space="preserve"> It is also particularly difficult for migrants </w:t>
      </w:r>
      <w:bookmarkStart w:id="29" w:name="__DdeLink__2124_3459023547"/>
      <w:r>
        <w:rPr>
          <w:rFonts w:ascii="Times New Roman" w:eastAsia="Times New Roman" w:hAnsi="Times New Roman"/>
          <w:sz w:val="22"/>
          <w:szCs w:val="22"/>
          <w:lang w:val="en-US"/>
        </w:rPr>
        <w:t>to rent housing</w:t>
      </w:r>
      <w:bookmarkEnd w:id="29"/>
      <w:r>
        <w:rPr>
          <w:rFonts w:ascii="Times New Roman" w:eastAsia="Times New Roman" w:hAnsi="Times New Roman"/>
          <w:sz w:val="22"/>
          <w:szCs w:val="22"/>
          <w:lang w:val="en-US"/>
        </w:rPr>
        <w:t xml:space="preserve">. Most migrants and their family members do not receive medical care, and their children do not attend school or daycare, which means that they are </w:t>
      </w:r>
      <w:r>
        <w:rPr>
          <w:rFonts w:ascii="Times New Roman" w:eastAsia="Times New Roman" w:hAnsi="Times New Roman"/>
          <w:sz w:val="22"/>
          <w:szCs w:val="22"/>
          <w:lang w:val="en-US"/>
        </w:rPr>
        <w:t xml:space="preserve">deprived of an education and frequently must stay alone at home while their parents work. </w:t>
      </w:r>
    </w:p>
    <w:p w:rsidR="00C805B9" w:rsidRDefault="00DD5D23">
      <w:pPr>
        <w:pStyle w:val="ListParagraph"/>
        <w:numPr>
          <w:ilvl w:val="0"/>
          <w:numId w:val="1"/>
        </w:numPr>
        <w:spacing w:after="160"/>
        <w:contextualSpacing/>
        <w:rPr>
          <w:rFonts w:ascii="Calibri" w:hAnsi="Calibri"/>
          <w:sz w:val="22"/>
          <w:szCs w:val="22"/>
          <w:lang w:val="en-US"/>
        </w:rPr>
      </w:pPr>
      <w:r>
        <w:rPr>
          <w:rFonts w:ascii="Times New Roman" w:eastAsia="Times New Roman" w:hAnsi="Times New Roman"/>
          <w:sz w:val="22"/>
          <w:szCs w:val="22"/>
          <w:lang w:val="en-US"/>
        </w:rPr>
        <w:t>Women and minors in labor migration are in the most vulnerable position. Approximately 30 to 45 percent of migrant workers are women who leave with their families or</w:t>
      </w:r>
      <w:r>
        <w:rPr>
          <w:rFonts w:ascii="Times New Roman" w:eastAsia="Times New Roman" w:hAnsi="Times New Roman"/>
          <w:sz w:val="22"/>
          <w:szCs w:val="22"/>
          <w:lang w:val="en-US"/>
        </w:rPr>
        <w:t xml:space="preserve"> on their own. Women in migration often become the victims of gender-based violence and almost never seek medical care, even during pregnancy, labor, and the postpartum period. When they return from migration, they face problems in Kyrgyzstan: They have tr</w:t>
      </w:r>
      <w:r>
        <w:rPr>
          <w:rFonts w:ascii="Times New Roman" w:eastAsia="Times New Roman" w:hAnsi="Times New Roman"/>
          <w:sz w:val="22"/>
          <w:szCs w:val="22"/>
          <w:lang w:val="en-US"/>
        </w:rPr>
        <w:t>ouble finding jobs, can be exploited by relatives, and may even be rejected by their own families.</w:t>
      </w:r>
      <w:r>
        <w:rPr>
          <w:rStyle w:val="ac"/>
          <w:rFonts w:ascii="Times New Roman" w:eastAsia="Times New Roman" w:hAnsi="Times New Roman"/>
          <w:sz w:val="22"/>
          <w:szCs w:val="22"/>
        </w:rPr>
        <w:footnoteReference w:id="19"/>
      </w:r>
    </w:p>
    <w:p w:rsidR="00C805B9" w:rsidRDefault="00DD5D23">
      <w:pPr>
        <w:pStyle w:val="ListParagraph"/>
        <w:numPr>
          <w:ilvl w:val="0"/>
          <w:numId w:val="1"/>
        </w:numPr>
        <w:spacing w:after="160"/>
        <w:contextualSpacing/>
        <w:rPr>
          <w:rFonts w:ascii="Calibri" w:hAnsi="Calibri"/>
          <w:sz w:val="22"/>
          <w:szCs w:val="22"/>
          <w:lang w:val="en-US"/>
        </w:rPr>
      </w:pPr>
      <w:r>
        <w:rPr>
          <w:rFonts w:ascii="Times New Roman" w:eastAsia="Times New Roman" w:hAnsi="Times New Roman"/>
          <w:sz w:val="22"/>
          <w:szCs w:val="22"/>
          <w:lang w:val="en-US"/>
        </w:rPr>
        <w:t>Children under 18 often leave for labor migration both on their own and with their relatives, sacrificing their education in favor of earning money. Minor m</w:t>
      </w:r>
      <w:r>
        <w:rPr>
          <w:rFonts w:ascii="Times New Roman" w:eastAsia="Times New Roman" w:hAnsi="Times New Roman"/>
          <w:sz w:val="22"/>
          <w:szCs w:val="22"/>
          <w:lang w:val="en-US"/>
        </w:rPr>
        <w:t>igrants work at markets and construction sites and in agriculture, while girls aged 12 to 16 are frequently sent to work as nannies. Child labor is sometimes used with the agreement of parents and the child’s salary is sent directly to the family.</w:t>
      </w:r>
    </w:p>
    <w:p w:rsidR="00C805B9" w:rsidRDefault="00DD5D23">
      <w:pPr>
        <w:pStyle w:val="ListParagraph"/>
        <w:numPr>
          <w:ilvl w:val="0"/>
          <w:numId w:val="1"/>
        </w:numPr>
        <w:spacing w:after="160"/>
        <w:contextualSpacing/>
        <w:rPr>
          <w:rFonts w:ascii="Calibri" w:hAnsi="Calibri"/>
          <w:sz w:val="22"/>
          <w:szCs w:val="22"/>
          <w:lang w:val="en-US"/>
        </w:rPr>
      </w:pPr>
      <w:r>
        <w:rPr>
          <w:rFonts w:ascii="Times New Roman" w:eastAsia="Times New Roman" w:hAnsi="Times New Roman"/>
          <w:sz w:val="22"/>
          <w:szCs w:val="22"/>
          <w:lang w:val="en-US"/>
        </w:rPr>
        <w:t>Children</w:t>
      </w:r>
      <w:r>
        <w:rPr>
          <w:rFonts w:ascii="Times New Roman" w:eastAsia="Times New Roman" w:hAnsi="Times New Roman"/>
          <w:sz w:val="22"/>
          <w:szCs w:val="22"/>
          <w:lang w:val="en-US"/>
        </w:rPr>
        <w:t xml:space="preserve"> who remain in Kyrgyzstan while their parents are in labor migration (according to UNICEF, at least 11 percent of children in Kyrgyzstan have one parent in migration, while five percent have both parents in migration),</w:t>
      </w:r>
      <w:r>
        <w:rPr>
          <w:rStyle w:val="ac"/>
          <w:rFonts w:ascii="Times New Roman" w:eastAsia="Times New Roman" w:hAnsi="Times New Roman"/>
          <w:sz w:val="22"/>
          <w:szCs w:val="22"/>
        </w:rPr>
        <w:footnoteReference w:id="20"/>
      </w:r>
      <w:r>
        <w:rPr>
          <w:rFonts w:ascii="Times New Roman" w:eastAsia="Times New Roman" w:hAnsi="Times New Roman"/>
          <w:sz w:val="22"/>
          <w:szCs w:val="22"/>
          <w:lang w:val="en-US"/>
        </w:rPr>
        <w:t xml:space="preserve"> are in a difficult situation. Withou</w:t>
      </w:r>
      <w:r>
        <w:rPr>
          <w:rFonts w:ascii="Times New Roman" w:eastAsia="Times New Roman" w:hAnsi="Times New Roman"/>
          <w:sz w:val="22"/>
          <w:szCs w:val="22"/>
          <w:lang w:val="en-US"/>
        </w:rPr>
        <w:t xml:space="preserve">t parental care, minors frequently stop attending school and may be subjected to violence (physical, psychological, sexual), including from their relatives, and attempt suicide. </w:t>
      </w:r>
    </w:p>
    <w:p w:rsidR="00C805B9" w:rsidRDefault="00DD5D23">
      <w:pPr>
        <w:pStyle w:val="ListParagraph"/>
        <w:numPr>
          <w:ilvl w:val="0"/>
          <w:numId w:val="1"/>
        </w:numPr>
        <w:spacing w:after="160"/>
        <w:contextualSpacing/>
        <w:rPr>
          <w:rFonts w:ascii="Calibri" w:hAnsi="Calibri"/>
          <w:sz w:val="22"/>
          <w:szCs w:val="22"/>
          <w:lang w:val="en-US"/>
        </w:rPr>
      </w:pPr>
      <w:r>
        <w:rPr>
          <w:rFonts w:ascii="Times New Roman" w:eastAsia="Times New Roman" w:hAnsi="Times New Roman"/>
          <w:sz w:val="22"/>
          <w:szCs w:val="22"/>
          <w:lang w:val="en-US"/>
        </w:rPr>
        <w:t>Even though the receiving countries are mainly responsible for the problem of discrimination of migrant workers from Kyrgyzstan, it must also be acknowledged that the Kyrgyz government does not do enough to actively protect the rights of its citizens worki</w:t>
      </w:r>
      <w:r>
        <w:rPr>
          <w:rFonts w:ascii="Times New Roman" w:eastAsia="Times New Roman" w:hAnsi="Times New Roman"/>
          <w:sz w:val="22"/>
          <w:szCs w:val="22"/>
          <w:lang w:val="en-US"/>
        </w:rPr>
        <w:t xml:space="preserve">ng abroad. Children in migration and children left at home without parental care are in need of more effective measures of protection. The authors of this report welcome the introduction of the position of children’s rights ombudsman in June 2019. </w:t>
      </w:r>
    </w:p>
    <w:p w:rsidR="00C805B9" w:rsidRDefault="00DD5D23">
      <w:pPr>
        <w:pStyle w:val="Heading1"/>
        <w:numPr>
          <w:ilvl w:val="0"/>
          <w:numId w:val="5"/>
        </w:numPr>
        <w:spacing w:before="320" w:after="40"/>
        <w:ind w:firstLine="0"/>
        <w:jc w:val="left"/>
        <w:rPr>
          <w:lang w:val="en-US"/>
        </w:rPr>
      </w:pPr>
      <w:bookmarkStart w:id="30" w:name="_Toc13007580"/>
      <w:bookmarkStart w:id="31" w:name="_Toc14792755"/>
      <w:r>
        <w:rPr>
          <w:lang w:val="en-US"/>
        </w:rPr>
        <w:t>Discrim</w:t>
      </w:r>
      <w:r>
        <w:rPr>
          <w:lang w:val="en-US"/>
        </w:rPr>
        <w:t>ination of minors in Transit Institutions</w:t>
      </w:r>
      <w:bookmarkStart w:id="32" w:name="_Toc14467120"/>
      <w:bookmarkStart w:id="33" w:name="_Toc13068339"/>
      <w:bookmarkEnd w:id="30"/>
      <w:bookmarkEnd w:id="32"/>
      <w:bookmarkEnd w:id="33"/>
      <w:r>
        <w:rPr>
          <w:rStyle w:val="ac"/>
          <w:rFonts w:ascii="Times New Roman" w:eastAsia="Times New Roman" w:hAnsi="Times New Roman"/>
        </w:rPr>
        <w:footnoteReference w:id="21"/>
      </w:r>
      <w:bookmarkEnd w:id="31"/>
    </w:p>
    <w:p w:rsidR="00C805B9" w:rsidRDefault="00DD5D23">
      <w:pPr>
        <w:pStyle w:val="ListParagraph"/>
        <w:numPr>
          <w:ilvl w:val="0"/>
          <w:numId w:val="1"/>
        </w:numPr>
        <w:spacing w:after="160"/>
        <w:contextualSpacing/>
        <w:rPr>
          <w:rFonts w:ascii="Calibri" w:hAnsi="Calibri"/>
          <w:sz w:val="22"/>
          <w:szCs w:val="22"/>
          <w:lang w:val="en-US"/>
        </w:rPr>
      </w:pPr>
      <w:r>
        <w:rPr>
          <w:rFonts w:ascii="Times New Roman" w:eastAsia="Times New Roman" w:hAnsi="Times New Roman"/>
          <w:sz w:val="22"/>
          <w:szCs w:val="22"/>
          <w:lang w:val="en-US"/>
        </w:rPr>
        <w:t xml:space="preserve">Minors involved in the migration process out of Kyrgyzstan generally end up in transit institutions of the receiving countries (Russia and Kazakhstan). Even though the return of minors (aged three to 18) to </w:t>
      </w:r>
      <w:r>
        <w:rPr>
          <w:rFonts w:ascii="Times New Roman" w:eastAsia="Times New Roman" w:hAnsi="Times New Roman"/>
          <w:sz w:val="22"/>
          <w:szCs w:val="22"/>
          <w:lang w:val="en-US"/>
        </w:rPr>
        <w:t xml:space="preserve">Kyrgyzstan is assigned to the body corresponding to the Ministry of Labor and Social Development, the process is handled by agencies of Ministry of Foreign Affairs, the Ministry of Health and Population Registration, and the transit institution—the </w:t>
      </w:r>
      <w:r>
        <w:rPr>
          <w:rFonts w:ascii="Times New Roman" w:eastAsia="Times New Roman" w:hAnsi="Times New Roman"/>
          <w:sz w:val="22"/>
          <w:szCs w:val="22"/>
          <w:lang w:val="en-US"/>
        </w:rPr>
        <w:lastRenderedPageBreak/>
        <w:t>Juvenil</w:t>
      </w:r>
      <w:r>
        <w:rPr>
          <w:rFonts w:ascii="Times New Roman" w:eastAsia="Times New Roman" w:hAnsi="Times New Roman"/>
          <w:sz w:val="22"/>
          <w:szCs w:val="22"/>
          <w:lang w:val="en-US"/>
        </w:rPr>
        <w:t>e Delinquency Prevention Center, which is officially part of the Ministry of Internal Affairs system. The transit of children under the age of three is handled by the Ministry of Labor and Social Development.</w:t>
      </w:r>
      <w:r>
        <w:rPr>
          <w:rStyle w:val="ac"/>
          <w:rFonts w:ascii="Times New Roman" w:eastAsia="Times New Roman" w:hAnsi="Times New Roman"/>
          <w:sz w:val="22"/>
          <w:szCs w:val="22"/>
        </w:rPr>
        <w:footnoteReference w:id="22"/>
      </w:r>
    </w:p>
    <w:p w:rsidR="00C805B9" w:rsidRDefault="00DD5D23">
      <w:pPr>
        <w:pStyle w:val="ListParagraph"/>
        <w:numPr>
          <w:ilvl w:val="0"/>
          <w:numId w:val="1"/>
        </w:numPr>
        <w:spacing w:after="160"/>
        <w:contextualSpacing/>
        <w:rPr>
          <w:rFonts w:ascii="Calibri" w:hAnsi="Calibri"/>
          <w:sz w:val="22"/>
          <w:szCs w:val="22"/>
          <w:lang w:val="en-US"/>
        </w:rPr>
      </w:pPr>
      <w:r>
        <w:rPr>
          <w:rFonts w:ascii="Times New Roman" w:eastAsia="Times New Roman" w:hAnsi="Times New Roman"/>
          <w:sz w:val="22"/>
          <w:szCs w:val="22"/>
          <w:lang w:val="en-US"/>
        </w:rPr>
        <w:t>Minors are held at this center for three to 48</w:t>
      </w:r>
      <w:r>
        <w:rPr>
          <w:rFonts w:ascii="Times New Roman" w:eastAsia="Times New Roman" w:hAnsi="Times New Roman"/>
          <w:sz w:val="22"/>
          <w:szCs w:val="22"/>
          <w:lang w:val="en-US"/>
        </w:rPr>
        <w:t xml:space="preserve"> hours, but in practice staff attempts to transfer them to their parents as quickly as possible within three hours. While we welcome the reform of children’s reception centers in Kyrgyzstan and the transfer of responsibility for the process of moving and d</w:t>
      </w:r>
      <w:r>
        <w:rPr>
          <w:rFonts w:ascii="Times New Roman" w:eastAsia="Times New Roman" w:hAnsi="Times New Roman"/>
          <w:sz w:val="22"/>
          <w:szCs w:val="22"/>
          <w:lang w:val="en-US"/>
        </w:rPr>
        <w:t xml:space="preserve">elivering children from law enforcement bodies, we cannot ignore the problem that minors face extended stays in the Ministry of Internal Affairs systems of other countries (children are held behind bars and deprived of their liberty, Kyrgyz officials must </w:t>
      </w:r>
      <w:r>
        <w:rPr>
          <w:rFonts w:ascii="Times New Roman" w:eastAsia="Times New Roman" w:hAnsi="Times New Roman"/>
          <w:sz w:val="22"/>
          <w:szCs w:val="22"/>
          <w:lang w:val="en-US"/>
        </w:rPr>
        <w:t>cooperate with members of law enforcement instead of qualified specialists in the education and healthcare systems, children do not have access to a quality education or conditions for development during their extended stays in transit institutions).</w:t>
      </w:r>
    </w:p>
    <w:p w:rsidR="00C805B9" w:rsidRDefault="00DD5D23">
      <w:pPr>
        <w:pStyle w:val="ListParagraph"/>
        <w:numPr>
          <w:ilvl w:val="0"/>
          <w:numId w:val="1"/>
        </w:numPr>
        <w:spacing w:after="160"/>
        <w:contextualSpacing/>
        <w:rPr>
          <w:rFonts w:ascii="Calibri" w:hAnsi="Calibri"/>
          <w:sz w:val="22"/>
          <w:szCs w:val="22"/>
          <w:lang w:val="en-US"/>
        </w:rPr>
      </w:pPr>
      <w:r>
        <w:rPr>
          <w:rFonts w:ascii="Times New Roman" w:eastAsia="Times New Roman" w:hAnsi="Times New Roman"/>
          <w:sz w:val="22"/>
          <w:szCs w:val="22"/>
          <w:lang w:val="en-US"/>
        </w:rPr>
        <w:t>The C</w:t>
      </w:r>
      <w:r>
        <w:rPr>
          <w:rFonts w:ascii="Times New Roman" w:eastAsia="Times New Roman" w:hAnsi="Times New Roman"/>
          <w:sz w:val="22"/>
          <w:szCs w:val="22"/>
          <w:lang w:val="en-US"/>
        </w:rPr>
        <w:t xml:space="preserve">hisinau Agreement: </w:t>
      </w:r>
      <w:proofErr w:type="gramStart"/>
      <w:r>
        <w:rPr>
          <w:rFonts w:ascii="Times New Roman" w:eastAsia="Times New Roman" w:hAnsi="Times New Roman"/>
          <w:sz w:val="22"/>
          <w:szCs w:val="22"/>
          <w:lang w:val="en-US"/>
        </w:rPr>
        <w:t>the</w:t>
      </w:r>
      <w:proofErr w:type="gramEnd"/>
      <w:r>
        <w:rPr>
          <w:rFonts w:ascii="Times New Roman" w:eastAsia="Times New Roman" w:hAnsi="Times New Roman"/>
          <w:sz w:val="22"/>
          <w:szCs w:val="22"/>
          <w:lang w:val="en-US"/>
        </w:rPr>
        <w:t xml:space="preserve"> Agreement of Cooperation of States-Members of the Commonwealth of Independent States on the Return of Minors to their State of Residence (2002)</w:t>
      </w:r>
      <w:r>
        <w:rPr>
          <w:rStyle w:val="ac"/>
          <w:rFonts w:ascii="Times New Roman" w:eastAsia="Times New Roman" w:hAnsi="Times New Roman"/>
          <w:sz w:val="22"/>
          <w:szCs w:val="22"/>
        </w:rPr>
        <w:footnoteReference w:id="23"/>
      </w:r>
      <w:r>
        <w:rPr>
          <w:rFonts w:ascii="Times New Roman" w:eastAsia="Times New Roman" w:hAnsi="Times New Roman"/>
          <w:sz w:val="22"/>
          <w:szCs w:val="22"/>
          <w:lang w:val="en-US"/>
        </w:rPr>
        <w:t xml:space="preserve"> is the main document regulating the movement of minors between former Soviet countries a</w:t>
      </w:r>
      <w:r>
        <w:rPr>
          <w:rFonts w:ascii="Times New Roman" w:eastAsia="Times New Roman" w:hAnsi="Times New Roman"/>
          <w:sz w:val="22"/>
          <w:szCs w:val="22"/>
          <w:lang w:val="en-US"/>
        </w:rPr>
        <w:t>nd establishing procedures for their repatriation. This document can no longer operate effectively due to the reform of transit institutions in several countries and overall changes in the political landscape of the region. This uncoordinated system of tra</w:t>
      </w:r>
      <w:r>
        <w:rPr>
          <w:rFonts w:ascii="Times New Roman" w:eastAsia="Times New Roman" w:hAnsi="Times New Roman"/>
          <w:sz w:val="22"/>
          <w:szCs w:val="22"/>
          <w:lang w:val="en-US"/>
        </w:rPr>
        <w:t>nsit institutions means that children left in another country without parental support and care cannot be quickly returned to their country of origin and must remain in transit institutions for an extended period with no access to a quality education or he</w:t>
      </w:r>
      <w:r>
        <w:rPr>
          <w:rFonts w:ascii="Times New Roman" w:eastAsia="Times New Roman" w:hAnsi="Times New Roman"/>
          <w:sz w:val="22"/>
          <w:szCs w:val="22"/>
          <w:lang w:val="en-US"/>
        </w:rPr>
        <w:t>althy development.</w:t>
      </w:r>
    </w:p>
    <w:p w:rsidR="00C805B9" w:rsidRDefault="00DD5D23">
      <w:pPr>
        <w:pStyle w:val="Heading1"/>
        <w:numPr>
          <w:ilvl w:val="0"/>
          <w:numId w:val="5"/>
        </w:numPr>
        <w:spacing w:before="320" w:after="240"/>
        <w:ind w:firstLine="0"/>
        <w:jc w:val="left"/>
        <w:rPr>
          <w:lang w:val="en-US"/>
        </w:rPr>
      </w:pPr>
      <w:bookmarkStart w:id="34" w:name="_Toc14467121"/>
      <w:bookmarkStart w:id="35" w:name="_Toc13068340"/>
      <w:bookmarkStart w:id="36" w:name="_Toc13007581"/>
      <w:bookmarkStart w:id="37" w:name="_Toc14792756"/>
      <w:r>
        <w:rPr>
          <w:lang w:val="en-US"/>
        </w:rPr>
        <w:t>Discrimination based on sexual orientation or gender identity (SOGI):</w:t>
      </w:r>
      <w:bookmarkEnd w:id="34"/>
      <w:bookmarkEnd w:id="35"/>
      <w:bookmarkEnd w:id="36"/>
      <w:bookmarkEnd w:id="37"/>
    </w:p>
    <w:p w:rsidR="00C805B9" w:rsidRPr="00A40AE1" w:rsidRDefault="00DD5D23">
      <w:pPr>
        <w:pStyle w:val="Heading2"/>
        <w:numPr>
          <w:ilvl w:val="1"/>
          <w:numId w:val="4"/>
        </w:numPr>
        <w:tabs>
          <w:tab w:val="left" w:pos="284"/>
        </w:tabs>
        <w:spacing w:after="240"/>
        <w:ind w:left="0" w:firstLine="0"/>
        <w:jc w:val="center"/>
        <w:rPr>
          <w:lang w:val="en-GB"/>
        </w:rPr>
      </w:pPr>
      <w:bookmarkStart w:id="38" w:name="_Toc14792757"/>
      <w:r>
        <w:rPr>
          <w:lang w:val="en-US"/>
        </w:rPr>
        <w:t>Vulnerability of LGBTI People in Kyrgyzstan</w:t>
      </w:r>
      <w:bookmarkEnd w:id="38"/>
    </w:p>
    <w:p w:rsidR="00C805B9" w:rsidRDefault="00DD5D23">
      <w:pPr>
        <w:pStyle w:val="Default"/>
        <w:numPr>
          <w:ilvl w:val="0"/>
          <w:numId w:val="1"/>
        </w:numPr>
        <w:spacing w:after="240"/>
        <w:jc w:val="both"/>
        <w:rPr>
          <w:sz w:val="22"/>
          <w:szCs w:val="22"/>
          <w:lang w:val="en-US"/>
        </w:rPr>
      </w:pPr>
      <w:r>
        <w:rPr>
          <w:rFonts w:ascii="Times New Roman" w:eastAsia="Times New Roman" w:hAnsi="Times New Roman"/>
          <w:sz w:val="22"/>
          <w:szCs w:val="22"/>
          <w:lang w:val="en-US"/>
        </w:rPr>
        <w:t>Kyrgyzstan does not have any laws providing protection against hate crimes on the basis of SOGI. LGBTI people have become t</w:t>
      </w:r>
      <w:r>
        <w:rPr>
          <w:rFonts w:ascii="Times New Roman" w:eastAsia="Times New Roman" w:hAnsi="Times New Roman"/>
          <w:sz w:val="22"/>
          <w:szCs w:val="22"/>
          <w:lang w:val="en-US"/>
        </w:rPr>
        <w:t xml:space="preserve">he victims of violence from society and their families as a result of the influence of a patriarchal society combined with deeply-rooted traditional stereotypes. During its annual monitoring in 2018, Kyrgyz Indigo documented 24 hate crimes on the basis of </w:t>
      </w:r>
      <w:r>
        <w:rPr>
          <w:rFonts w:ascii="Times New Roman" w:eastAsia="Times New Roman" w:hAnsi="Times New Roman"/>
          <w:sz w:val="22"/>
          <w:szCs w:val="22"/>
          <w:lang w:val="en-US"/>
        </w:rPr>
        <w:t>SOGI. Thirteen were committed by police officers and five by homophobic people not acquainted with the victims (this included the beating of a transgender women who “did not follow” the generally accepted dress code and the pepper spray attack of two young</w:t>
      </w:r>
      <w:r>
        <w:rPr>
          <w:rFonts w:ascii="Times New Roman" w:eastAsia="Times New Roman" w:hAnsi="Times New Roman"/>
          <w:sz w:val="22"/>
          <w:szCs w:val="22"/>
          <w:lang w:val="en-US"/>
        </w:rPr>
        <w:t xml:space="preserve"> men near a retail center because of their feminine gait).</w:t>
      </w:r>
    </w:p>
    <w:p w:rsidR="00C805B9" w:rsidRDefault="00DD5D23">
      <w:pPr>
        <w:pStyle w:val="Default"/>
        <w:numPr>
          <w:ilvl w:val="0"/>
          <w:numId w:val="1"/>
        </w:numPr>
        <w:jc w:val="both"/>
        <w:rPr>
          <w:lang w:val="en-US"/>
        </w:rPr>
      </w:pPr>
      <w:r>
        <w:rPr>
          <w:rFonts w:ascii="Times New Roman" w:eastAsia="Times New Roman" w:hAnsi="Times New Roman"/>
          <w:sz w:val="22"/>
          <w:szCs w:val="22"/>
          <w:lang w:val="en-US"/>
        </w:rPr>
        <w:t>A consequence of homophobia is attempted suicide. In 2018. Kyrgyz Indio documented one attempted suicide related to a family’s refusal to accept SOGI and two attempted suicides caused by homophobia</w:t>
      </w:r>
      <w:r>
        <w:rPr>
          <w:rFonts w:ascii="Times New Roman" w:eastAsia="Times New Roman" w:hAnsi="Times New Roman"/>
          <w:sz w:val="22"/>
          <w:szCs w:val="22"/>
          <w:lang w:val="en-US"/>
        </w:rPr>
        <w:t xml:space="preserve"> and hatred of HIV-positive people.</w:t>
      </w:r>
      <w:r>
        <w:rPr>
          <w:rFonts w:ascii="Times New Roman" w:eastAsia="Times New Roman" w:hAnsi="Times New Roman"/>
          <w:lang w:val="en-US"/>
        </w:rPr>
        <w:t xml:space="preserve"> </w:t>
      </w:r>
    </w:p>
    <w:p w:rsidR="00C805B9" w:rsidRDefault="00DD5D23">
      <w:pPr>
        <w:pStyle w:val="Heading2"/>
        <w:spacing w:before="240" w:after="240"/>
        <w:ind w:left="360"/>
        <w:jc w:val="center"/>
        <w:rPr>
          <w:rFonts w:asciiTheme="majorHAnsi" w:hAnsiTheme="majorHAnsi"/>
          <w:lang w:val="en-US"/>
        </w:rPr>
      </w:pPr>
      <w:bookmarkStart w:id="39" w:name="_Toc14467123"/>
      <w:bookmarkStart w:id="40" w:name="_Toc13068342"/>
      <w:bookmarkStart w:id="41" w:name="_Toc13007583"/>
      <w:bookmarkStart w:id="42" w:name="_Toc14792758"/>
      <w:r>
        <w:rPr>
          <w:rFonts w:eastAsia="Times New Roman"/>
          <w:lang w:val="en-US"/>
        </w:rPr>
        <w:t xml:space="preserve">2. </w:t>
      </w:r>
      <w:bookmarkEnd w:id="39"/>
      <w:bookmarkEnd w:id="40"/>
      <w:bookmarkEnd w:id="41"/>
      <w:r>
        <w:rPr>
          <w:rFonts w:eastAsia="Times New Roman"/>
          <w:lang w:val="en-US"/>
        </w:rPr>
        <w:t>Persecution of LGBTI People by Law Enforcement Bodies</w:t>
      </w:r>
      <w:bookmarkEnd w:id="42"/>
    </w:p>
    <w:p w:rsidR="00C805B9" w:rsidRDefault="00DD5D23">
      <w:pPr>
        <w:pStyle w:val="Default"/>
        <w:numPr>
          <w:ilvl w:val="0"/>
          <w:numId w:val="1"/>
        </w:numPr>
        <w:spacing w:after="240"/>
        <w:jc w:val="both"/>
        <w:rPr>
          <w:rFonts w:ascii="Times New Roman" w:eastAsia="Times New Roman" w:hAnsi="Times New Roman"/>
          <w:sz w:val="22"/>
          <w:szCs w:val="22"/>
          <w:lang w:val="en-US"/>
        </w:rPr>
      </w:pPr>
      <w:r>
        <w:rPr>
          <w:rFonts w:ascii="Times New Roman" w:eastAsia="Times New Roman" w:hAnsi="Times New Roman"/>
          <w:sz w:val="22"/>
          <w:szCs w:val="22"/>
          <w:lang w:val="en-US"/>
        </w:rPr>
        <w:t>Many LGBTI people face persecution from law enforcement officers. Thirty-five cases of police violence were documented from 2016 to 2018. Most of these cases were</w:t>
      </w:r>
      <w:r>
        <w:rPr>
          <w:rFonts w:ascii="Times New Roman" w:eastAsia="Times New Roman" w:hAnsi="Times New Roman"/>
          <w:sz w:val="22"/>
          <w:szCs w:val="22"/>
          <w:lang w:val="en-US"/>
        </w:rPr>
        <w:t xml:space="preserve"> connected with blackmail, threats, and extortion. Few cases of physical violence have been recorded, but these cases involved particular cruelty. Kyrgyz Indigo knows of three cases where police officers organized sham meetings online to arrest and blackma</w:t>
      </w:r>
      <w:r>
        <w:rPr>
          <w:rFonts w:ascii="Times New Roman" w:eastAsia="Times New Roman" w:hAnsi="Times New Roman"/>
          <w:sz w:val="22"/>
          <w:szCs w:val="22"/>
          <w:lang w:val="en-US"/>
        </w:rPr>
        <w:t xml:space="preserve">il gay men under the threat of outing them. In four cases, police officers illegally entered private property. </w:t>
      </w:r>
    </w:p>
    <w:p w:rsidR="00C805B9" w:rsidRDefault="00DD5D23">
      <w:pPr>
        <w:pStyle w:val="Default"/>
        <w:numPr>
          <w:ilvl w:val="0"/>
          <w:numId w:val="1"/>
        </w:numPr>
        <w:spacing w:before="240" w:after="240"/>
        <w:jc w:val="both"/>
        <w:rPr>
          <w:sz w:val="22"/>
          <w:szCs w:val="22"/>
          <w:lang w:val="en-US"/>
        </w:rPr>
      </w:pPr>
      <w:r>
        <w:rPr>
          <w:rFonts w:ascii="Times New Roman" w:eastAsia="Times New Roman" w:hAnsi="Times New Roman"/>
          <w:sz w:val="22"/>
          <w:szCs w:val="22"/>
          <w:lang w:val="en-US"/>
        </w:rPr>
        <w:t>LGBTI people do not trust law enforcement officers or staff members at judicial agencies and rarely appeal for help protecting their rights. Thi</w:t>
      </w:r>
      <w:r>
        <w:rPr>
          <w:rFonts w:ascii="Times New Roman" w:eastAsia="Times New Roman" w:hAnsi="Times New Roman"/>
          <w:sz w:val="22"/>
          <w:szCs w:val="22"/>
          <w:lang w:val="en-US"/>
        </w:rPr>
        <w:t>s can be explained not just by the hate crimes mentioned above, but also by a number of other causes, including the risk or outing, blackmail, and extortion, the lack of effective investigations, and the lack of adequate punishment for people guilty of hat</w:t>
      </w:r>
      <w:r>
        <w:rPr>
          <w:rFonts w:ascii="Times New Roman" w:eastAsia="Times New Roman" w:hAnsi="Times New Roman"/>
          <w:sz w:val="22"/>
          <w:szCs w:val="22"/>
          <w:lang w:val="en-US"/>
        </w:rPr>
        <w:t>e crimes on the basis of SOGI (most complaints are still classified as hooliganism or under other articles). A rare example of an appeal for protection was the case of five gay men who were the victims of a homophobic group of three people. These men filed</w:t>
      </w:r>
      <w:r>
        <w:rPr>
          <w:rFonts w:ascii="Times New Roman" w:eastAsia="Times New Roman" w:hAnsi="Times New Roman"/>
          <w:sz w:val="22"/>
          <w:szCs w:val="22"/>
          <w:lang w:val="en-US"/>
        </w:rPr>
        <w:t xml:space="preserve"> a statement with the police that noted their orientation as a cause of the attack. During the trial, the investigator repeatedly insulted and demeaned these men, but complaints about her were not granted by the court.</w:t>
      </w:r>
    </w:p>
    <w:p w:rsidR="00C805B9" w:rsidRDefault="00DD5D23">
      <w:pPr>
        <w:pStyle w:val="Default"/>
        <w:numPr>
          <w:ilvl w:val="0"/>
          <w:numId w:val="1"/>
        </w:numPr>
        <w:spacing w:before="240" w:after="240"/>
        <w:jc w:val="both"/>
        <w:rPr>
          <w:sz w:val="22"/>
          <w:szCs w:val="22"/>
          <w:lang w:val="en-US"/>
        </w:rPr>
      </w:pPr>
      <w:r>
        <w:rPr>
          <w:rFonts w:ascii="Times New Roman" w:eastAsia="Times New Roman" w:hAnsi="Times New Roman"/>
          <w:sz w:val="22"/>
          <w:szCs w:val="22"/>
          <w:lang w:val="en-US"/>
        </w:rPr>
        <w:lastRenderedPageBreak/>
        <w:t>In many cases, the police take no act</w:t>
      </w:r>
      <w:r>
        <w:rPr>
          <w:rFonts w:ascii="Times New Roman" w:eastAsia="Times New Roman" w:hAnsi="Times New Roman"/>
          <w:sz w:val="22"/>
          <w:szCs w:val="22"/>
          <w:lang w:val="en-US"/>
        </w:rPr>
        <w:t>ion when a crime against LGBTI people is being committed or publicly planned.</w:t>
      </w:r>
      <w:r>
        <w:rPr>
          <w:rStyle w:val="ac"/>
          <w:rFonts w:ascii="Times New Roman" w:eastAsia="Times New Roman" w:hAnsi="Times New Roman"/>
          <w:sz w:val="22"/>
          <w:szCs w:val="22"/>
        </w:rPr>
        <w:footnoteReference w:id="24"/>
      </w:r>
      <w:r>
        <w:rPr>
          <w:rFonts w:ascii="Times New Roman" w:eastAsia="Times New Roman" w:hAnsi="Times New Roman"/>
          <w:sz w:val="22"/>
          <w:szCs w:val="22"/>
          <w:lang w:val="en-US"/>
        </w:rPr>
        <w:t xml:space="preserve"> For example, when a gay woman filed a complaint with the police against unknown people who recorded a video of her in the park and then tried to extort money from her under the </w:t>
      </w:r>
      <w:r>
        <w:rPr>
          <w:rFonts w:ascii="Times New Roman" w:eastAsia="Times New Roman" w:hAnsi="Times New Roman"/>
          <w:sz w:val="22"/>
          <w:szCs w:val="22"/>
          <w:lang w:val="en-US"/>
        </w:rPr>
        <w:t xml:space="preserve">threat of outing her, officers did not take any steps to search for the criminals, but instead outed the victim themselves. On April 14, 2018, the journalist </w:t>
      </w:r>
      <w:proofErr w:type="spellStart"/>
      <w:r>
        <w:rPr>
          <w:rFonts w:ascii="Times New Roman" w:eastAsia="Times New Roman" w:hAnsi="Times New Roman"/>
          <w:sz w:val="22"/>
          <w:szCs w:val="22"/>
          <w:lang w:val="en-US"/>
        </w:rPr>
        <w:t>Karachach</w:t>
      </w:r>
      <w:proofErr w:type="spellEnd"/>
      <w:r>
        <w:rPr>
          <w:rFonts w:ascii="Times New Roman" w:eastAsia="Times New Roman" w:hAnsi="Times New Roman"/>
          <w:sz w:val="22"/>
          <w:szCs w:val="22"/>
          <w:lang w:val="en-US"/>
        </w:rPr>
        <w:t xml:space="preserve"> reported that she was planning to visit an LGBT club with a large number of members of </w:t>
      </w:r>
      <w:proofErr w:type="spellStart"/>
      <w:r>
        <w:rPr>
          <w:rFonts w:ascii="Times New Roman" w:eastAsia="Times New Roman" w:hAnsi="Times New Roman"/>
          <w:sz w:val="22"/>
          <w:szCs w:val="22"/>
          <w:lang w:val="en-US"/>
        </w:rPr>
        <w:t>K</w:t>
      </w:r>
      <w:r>
        <w:rPr>
          <w:rFonts w:ascii="Times New Roman" w:eastAsia="Times New Roman" w:hAnsi="Times New Roman"/>
          <w:sz w:val="22"/>
          <w:szCs w:val="22"/>
          <w:lang w:val="en-US"/>
        </w:rPr>
        <w:t>yrk</w:t>
      </w:r>
      <w:proofErr w:type="spellEnd"/>
      <w:r>
        <w:rPr>
          <w:rFonts w:ascii="Times New Roman" w:eastAsia="Times New Roman" w:hAnsi="Times New Roman"/>
          <w:sz w:val="22"/>
          <w:szCs w:val="22"/>
          <w:lang w:val="en-US"/>
        </w:rPr>
        <w:t>-Choro</w:t>
      </w:r>
      <w:r>
        <w:rPr>
          <w:rStyle w:val="ac"/>
          <w:rFonts w:ascii="Times New Roman" w:eastAsia="Times New Roman" w:hAnsi="Times New Roman"/>
          <w:sz w:val="22"/>
          <w:szCs w:val="22"/>
        </w:rPr>
        <w:footnoteReference w:id="25"/>
      </w:r>
      <w:r>
        <w:rPr>
          <w:rFonts w:ascii="Times New Roman" w:eastAsia="Times New Roman" w:hAnsi="Times New Roman"/>
          <w:sz w:val="22"/>
          <w:szCs w:val="22"/>
          <w:lang w:val="en-US"/>
        </w:rPr>
        <w:t xml:space="preserve"> to beat the clientele and force the club to close. These kinds of open threats by members of the media have not been properly dealt with by officers. On May 1, 2019, police officers were present during an attack against LGBTI activists, but did </w:t>
      </w:r>
      <w:r>
        <w:rPr>
          <w:rFonts w:ascii="Times New Roman" w:eastAsia="Times New Roman" w:hAnsi="Times New Roman"/>
          <w:sz w:val="22"/>
          <w:szCs w:val="22"/>
          <w:lang w:val="en-US"/>
        </w:rPr>
        <w:t>not get involved, in spite of requests for help in the face of violence.</w:t>
      </w:r>
      <w:r>
        <w:rPr>
          <w:rStyle w:val="ac"/>
          <w:rFonts w:ascii="Times New Roman" w:eastAsia="Times New Roman" w:hAnsi="Times New Roman"/>
          <w:sz w:val="22"/>
          <w:szCs w:val="22"/>
          <w:lang w:val="en-US"/>
        </w:rPr>
        <w:footnoteReference w:id="26"/>
      </w:r>
      <w:r>
        <w:rPr>
          <w:rFonts w:ascii="Times New Roman" w:eastAsia="Times New Roman" w:hAnsi="Times New Roman"/>
          <w:sz w:val="22"/>
          <w:szCs w:val="22"/>
          <w:lang w:val="en-US"/>
        </w:rPr>
        <w:t xml:space="preserve"> The criminals were not arrested, even though one of them did not even try to flee the scene of the crime. Moreover, the prosecutor’s office, which was sent the complaint about the ev</w:t>
      </w:r>
      <w:r>
        <w:rPr>
          <w:rFonts w:ascii="Times New Roman" w:eastAsia="Times New Roman" w:hAnsi="Times New Roman"/>
          <w:sz w:val="22"/>
          <w:szCs w:val="22"/>
          <w:lang w:val="en-US"/>
        </w:rPr>
        <w:t>ent, transferred it to the Central Internal Affairs Department, whose director was the chief officer responsible for order at public events. The Ethics Committee obligated him to protect the rights of citizens being attacked, but no court investigation int</w:t>
      </w:r>
      <w:r>
        <w:rPr>
          <w:rFonts w:ascii="Times New Roman" w:eastAsia="Times New Roman" w:hAnsi="Times New Roman"/>
          <w:sz w:val="22"/>
          <w:szCs w:val="22"/>
          <w:lang w:val="en-US"/>
        </w:rPr>
        <w:t>o the police officers’ failures to act was ever opened.</w:t>
      </w:r>
    </w:p>
    <w:p w:rsidR="00C805B9" w:rsidRDefault="00DD5D23">
      <w:pPr>
        <w:pStyle w:val="Heading2"/>
        <w:tabs>
          <w:tab w:val="left" w:pos="284"/>
        </w:tabs>
        <w:spacing w:before="240" w:after="240"/>
        <w:jc w:val="center"/>
        <w:rPr>
          <w:rFonts w:asciiTheme="majorHAnsi" w:eastAsia="Times New Roman" w:hAnsiTheme="majorHAnsi"/>
          <w:lang w:val="en-US"/>
        </w:rPr>
      </w:pPr>
      <w:bookmarkStart w:id="43" w:name="_Toc14467124"/>
      <w:bookmarkStart w:id="44" w:name="_Toc13068343"/>
      <w:bookmarkStart w:id="45" w:name="_Toc13007584"/>
      <w:bookmarkStart w:id="46" w:name="_Toc14792759"/>
      <w:r>
        <w:rPr>
          <w:rFonts w:eastAsia="Times New Roman"/>
          <w:lang w:val="en-US"/>
        </w:rPr>
        <w:t>3. Violation of the Right of LGBTI People to Peaceful Assembly and Homophobic Rhetoric from Authorities Representatives</w:t>
      </w:r>
      <w:bookmarkEnd w:id="43"/>
      <w:bookmarkEnd w:id="46"/>
      <w:r>
        <w:rPr>
          <w:rFonts w:eastAsia="Times New Roman"/>
          <w:lang w:val="en-US"/>
        </w:rPr>
        <w:t xml:space="preserve"> </w:t>
      </w:r>
      <w:bookmarkEnd w:id="44"/>
      <w:bookmarkEnd w:id="45"/>
    </w:p>
    <w:p w:rsidR="00C805B9" w:rsidRDefault="00DD5D23">
      <w:pPr>
        <w:numPr>
          <w:ilvl w:val="0"/>
          <w:numId w:val="1"/>
        </w:numPr>
        <w:spacing w:after="160"/>
        <w:rPr>
          <w:lang w:val="en-US"/>
        </w:rPr>
      </w:pPr>
      <w:r>
        <w:rPr>
          <w:rFonts w:ascii="Times New Roman" w:eastAsia="Times New Roman" w:hAnsi="Times New Roman"/>
          <w:lang w:val="en-US"/>
        </w:rPr>
        <w:t xml:space="preserve">Police officers have forced demonstrators to put away their rainbow flags </w:t>
      </w:r>
      <w:r>
        <w:rPr>
          <w:rFonts w:ascii="Times New Roman" w:eastAsia="Times New Roman" w:hAnsi="Times New Roman"/>
          <w:lang w:val="en-US"/>
        </w:rPr>
        <w:t>during every annual peaceful march for equality from 2016 to 2019. In March 2019, the mayor of Bishkek tried to ban this march, explaining that banned LGBTI organizations were participating. Public disclosure of this in the media forced the mayor to change</w:t>
      </w:r>
      <w:r>
        <w:rPr>
          <w:rFonts w:ascii="Times New Roman" w:eastAsia="Times New Roman" w:hAnsi="Times New Roman"/>
          <w:lang w:val="en-US"/>
        </w:rPr>
        <w:t xml:space="preserve"> his position and permit the march, but LGBTI flags were still not allowed. During the march, the organizer kept receiving phone calls from government officials who threatened her and told her to remove all LGBTI symbols.</w:t>
      </w:r>
    </w:p>
    <w:p w:rsidR="00C805B9" w:rsidRDefault="00DD5D23">
      <w:pPr>
        <w:numPr>
          <w:ilvl w:val="0"/>
          <w:numId w:val="1"/>
        </w:numPr>
        <w:spacing w:after="160"/>
        <w:rPr>
          <w:lang w:val="en-US"/>
        </w:rPr>
      </w:pPr>
      <w:r>
        <w:rPr>
          <w:rFonts w:ascii="Times New Roman" w:eastAsia="Times New Roman" w:hAnsi="Times New Roman"/>
          <w:lang w:val="en-US"/>
        </w:rPr>
        <w:t xml:space="preserve">After the march, LGBTI people and </w:t>
      </w:r>
      <w:r>
        <w:rPr>
          <w:rFonts w:ascii="Times New Roman" w:eastAsia="Times New Roman" w:hAnsi="Times New Roman"/>
          <w:lang w:val="en-US"/>
        </w:rPr>
        <w:t xml:space="preserve">activists faced threats, attacks, and calls for violence against them. Head of the local office of the State Committee for National Security </w:t>
      </w:r>
      <w:proofErr w:type="spellStart"/>
      <w:r>
        <w:rPr>
          <w:rFonts w:ascii="Times New Roman" w:eastAsia="Times New Roman" w:hAnsi="Times New Roman"/>
          <w:lang w:val="en-US"/>
        </w:rPr>
        <w:t>Nurlan</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Duyshekeyev</w:t>
      </w:r>
      <w:proofErr w:type="spellEnd"/>
      <w:r>
        <w:rPr>
          <w:rFonts w:ascii="Times New Roman" w:eastAsia="Times New Roman" w:hAnsi="Times New Roman"/>
          <w:lang w:val="en-US"/>
        </w:rPr>
        <w:t xml:space="preserve"> announced that the Committee had conducted work to “minimize the number of participants” in the </w:t>
      </w:r>
      <w:r>
        <w:rPr>
          <w:rFonts w:ascii="Times New Roman" w:eastAsia="Times New Roman" w:hAnsi="Times New Roman"/>
          <w:lang w:val="en-US"/>
        </w:rPr>
        <w:t>march.</w:t>
      </w:r>
      <w:r>
        <w:rPr>
          <w:rStyle w:val="ac"/>
          <w:rFonts w:ascii="Times New Roman" w:eastAsia="Times New Roman" w:hAnsi="Times New Roman"/>
        </w:rPr>
        <w:footnoteReference w:id="27"/>
      </w:r>
      <w:r>
        <w:rPr>
          <w:rFonts w:ascii="Times New Roman" w:eastAsia="Times New Roman" w:hAnsi="Times New Roman"/>
          <w:lang w:val="en-US"/>
        </w:rPr>
        <w:t xml:space="preserve">. </w:t>
      </w:r>
    </w:p>
    <w:p w:rsidR="00C805B9" w:rsidRDefault="00DD5D23">
      <w:pPr>
        <w:pStyle w:val="ListParagraph"/>
        <w:numPr>
          <w:ilvl w:val="0"/>
          <w:numId w:val="1"/>
        </w:numPr>
        <w:spacing w:after="160"/>
        <w:contextualSpacing/>
        <w:rPr>
          <w:rFonts w:ascii="Calibri" w:hAnsi="Calibri"/>
          <w:sz w:val="22"/>
          <w:szCs w:val="22"/>
          <w:lang w:val="en-US"/>
        </w:rPr>
      </w:pPr>
      <w:r>
        <w:rPr>
          <w:rFonts w:ascii="Times New Roman" w:eastAsia="Times New Roman" w:hAnsi="Times New Roman"/>
          <w:sz w:val="22"/>
          <w:szCs w:val="22"/>
          <w:lang w:val="en-US"/>
        </w:rPr>
        <w:t xml:space="preserve">In 2016, an amendment permitting marriage only between a man and a </w:t>
      </w:r>
      <w:proofErr w:type="gramStart"/>
      <w:r>
        <w:rPr>
          <w:rFonts w:ascii="Times New Roman" w:eastAsia="Times New Roman" w:hAnsi="Times New Roman"/>
          <w:sz w:val="22"/>
          <w:szCs w:val="22"/>
          <w:lang w:val="en-US"/>
        </w:rPr>
        <w:t>women</w:t>
      </w:r>
      <w:proofErr w:type="gramEnd"/>
      <w:r>
        <w:rPr>
          <w:rFonts w:ascii="Times New Roman" w:eastAsia="Times New Roman" w:hAnsi="Times New Roman"/>
          <w:sz w:val="22"/>
          <w:szCs w:val="22"/>
          <w:lang w:val="en-US"/>
        </w:rPr>
        <w:t xml:space="preserve"> was made to the Kyrgyz Constitution. This amendment did nothing to fundamentally change the law (the Civil Code already contained this definition), but it was, but it was de</w:t>
      </w:r>
      <w:r>
        <w:rPr>
          <w:rFonts w:ascii="Times New Roman" w:eastAsia="Times New Roman" w:hAnsi="Times New Roman"/>
          <w:sz w:val="22"/>
          <w:szCs w:val="22"/>
          <w:lang w:val="en-US"/>
        </w:rPr>
        <w:t xml:space="preserve">clarative in nature and was specifically adopted to prevent same-sex marriage. </w:t>
      </w:r>
    </w:p>
    <w:p w:rsidR="00C805B9" w:rsidRDefault="00DD5D23">
      <w:pPr>
        <w:pStyle w:val="Heading2"/>
        <w:spacing w:before="240" w:after="240"/>
        <w:jc w:val="center"/>
        <w:rPr>
          <w:lang w:val="en-US"/>
        </w:rPr>
      </w:pPr>
      <w:bookmarkStart w:id="47" w:name="_Toc14467125"/>
      <w:bookmarkStart w:id="48" w:name="_Toc13068346"/>
      <w:bookmarkStart w:id="49" w:name="_Toc13007588"/>
      <w:bookmarkStart w:id="50" w:name="_Toc14792760"/>
      <w:r>
        <w:rPr>
          <w:lang w:val="en-US"/>
        </w:rPr>
        <w:t>6. Hate Speech and Calls for Violence on the Basis of SOGI in Print and Online Media</w:t>
      </w:r>
      <w:bookmarkEnd w:id="47"/>
      <w:bookmarkEnd w:id="48"/>
      <w:bookmarkEnd w:id="49"/>
      <w:bookmarkEnd w:id="50"/>
    </w:p>
    <w:p w:rsidR="00C805B9" w:rsidRDefault="00DD5D23">
      <w:pPr>
        <w:numPr>
          <w:ilvl w:val="0"/>
          <w:numId w:val="1"/>
        </w:numPr>
        <w:spacing w:after="160"/>
        <w:rPr>
          <w:lang w:val="en-US"/>
        </w:rPr>
      </w:pPr>
      <w:r>
        <w:rPr>
          <w:rFonts w:ascii="Times New Roman" w:eastAsia="Times New Roman" w:hAnsi="Times New Roman"/>
          <w:lang w:val="en-US"/>
        </w:rPr>
        <w:t>The Kyrgyz print and online media audiences are sensitive about LGBTI topics. Discussions o</w:t>
      </w:r>
      <w:r>
        <w:rPr>
          <w:rFonts w:ascii="Times New Roman" w:eastAsia="Times New Roman" w:hAnsi="Times New Roman"/>
          <w:lang w:val="en-US"/>
        </w:rPr>
        <w:t>ften contain hate speech and calls to violence. The first obvious wave of homophobic publications in print and online media was connected with the initiation and discussion of the “anti-gay” law</w:t>
      </w:r>
      <w:r>
        <w:rPr>
          <w:rStyle w:val="ac"/>
          <w:rFonts w:ascii="Times New Roman" w:eastAsia="Times New Roman" w:hAnsi="Times New Roman"/>
        </w:rPr>
        <w:footnoteReference w:id="28"/>
      </w:r>
      <w:r>
        <w:rPr>
          <w:rFonts w:ascii="Times New Roman" w:eastAsia="Times New Roman" w:hAnsi="Times New Roman"/>
          <w:lang w:val="en-US"/>
        </w:rPr>
        <w:t xml:space="preserve"> </w:t>
      </w:r>
      <w:r>
        <w:rPr>
          <w:rFonts w:ascii="Times New Roman" w:eastAsia="Times New Roman" w:hAnsi="Times New Roman"/>
        </w:rPr>
        <w:t>в</w:t>
      </w:r>
      <w:r>
        <w:rPr>
          <w:rFonts w:ascii="Times New Roman" w:eastAsia="Times New Roman" w:hAnsi="Times New Roman"/>
          <w:lang w:val="en-US"/>
        </w:rPr>
        <w:t xml:space="preserve"> 2014. After this, an increase in the level of hate speech </w:t>
      </w:r>
      <w:r>
        <w:rPr>
          <w:rFonts w:ascii="Times New Roman" w:eastAsia="Times New Roman" w:hAnsi="Times New Roman"/>
          <w:lang w:val="en-US"/>
        </w:rPr>
        <w:t>against LGBTI people was observed in print and online publications. By the end of 2016, LGBTI topics were triggering four percent of all hate speech.</w:t>
      </w:r>
      <w:r>
        <w:rPr>
          <w:rStyle w:val="ac"/>
          <w:rFonts w:ascii="Times New Roman" w:eastAsia="Times New Roman" w:hAnsi="Times New Roman"/>
        </w:rPr>
        <w:footnoteReference w:id="29"/>
      </w:r>
    </w:p>
    <w:p w:rsidR="00C805B9" w:rsidRDefault="00DD5D23">
      <w:pPr>
        <w:numPr>
          <w:ilvl w:val="0"/>
          <w:numId w:val="1"/>
        </w:numPr>
        <w:spacing w:after="160"/>
        <w:rPr>
          <w:lang w:val="en-US"/>
        </w:rPr>
      </w:pPr>
      <w:r>
        <w:rPr>
          <w:rFonts w:ascii="Times New Roman" w:eastAsia="Times New Roman" w:hAnsi="Times New Roman"/>
          <w:lang w:val="en-US"/>
        </w:rPr>
        <w:t>According to monitoring conducted by Article 19,</w:t>
      </w:r>
      <w:r>
        <w:rPr>
          <w:rStyle w:val="ac"/>
          <w:rFonts w:ascii="Times New Roman" w:eastAsia="Times New Roman" w:hAnsi="Times New Roman"/>
        </w:rPr>
        <w:footnoteReference w:id="30"/>
      </w:r>
      <w:r>
        <w:rPr>
          <w:rStyle w:val="ac"/>
          <w:rFonts w:ascii="Times New Roman" w:eastAsia="Times New Roman" w:hAnsi="Times New Roman"/>
          <w:lang w:val="en-US"/>
        </w:rPr>
        <w:t xml:space="preserve"> </w:t>
      </w:r>
      <w:r>
        <w:rPr>
          <w:rFonts w:ascii="Times New Roman" w:eastAsia="Times New Roman" w:hAnsi="Times New Roman"/>
          <w:lang w:val="en-US"/>
        </w:rPr>
        <w:t>half of the materials from Kyrgyz media outlets analyze</w:t>
      </w:r>
      <w:r>
        <w:rPr>
          <w:rFonts w:ascii="Times New Roman" w:eastAsia="Times New Roman" w:hAnsi="Times New Roman"/>
          <w:lang w:val="en-US"/>
        </w:rPr>
        <w:t>d in 2016 to 2017 (48 of 95) contained hate speech against LBGTI people. At the same time, there are no laws banning hate speech, including on the grounds of SOGI.</w:t>
      </w:r>
    </w:p>
    <w:p w:rsidR="00C805B9" w:rsidRDefault="00DD5D23">
      <w:pPr>
        <w:numPr>
          <w:ilvl w:val="0"/>
          <w:numId w:val="1"/>
        </w:numPr>
        <w:spacing w:after="160"/>
        <w:rPr>
          <w:lang w:val="en-US"/>
        </w:rPr>
      </w:pPr>
      <w:r>
        <w:rPr>
          <w:rFonts w:ascii="Times New Roman" w:eastAsia="Times New Roman" w:hAnsi="Times New Roman"/>
          <w:lang w:val="en-US"/>
        </w:rPr>
        <w:lastRenderedPageBreak/>
        <w:t>A new upsurge in calls to violence was noted after the march of March 9, 2019, which include</w:t>
      </w:r>
      <w:r>
        <w:rPr>
          <w:rFonts w:ascii="Times New Roman" w:eastAsia="Times New Roman" w:hAnsi="Times New Roman"/>
          <w:lang w:val="en-US"/>
        </w:rPr>
        <w:t xml:space="preserve">d LGBTI participants. A </w:t>
      </w:r>
      <w:proofErr w:type="spellStart"/>
      <w:r>
        <w:rPr>
          <w:rFonts w:ascii="Times New Roman" w:eastAsia="Times New Roman" w:hAnsi="Times New Roman"/>
          <w:lang w:val="en-US"/>
        </w:rPr>
        <w:t>Jogorku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Kenesh</w:t>
      </w:r>
      <w:proofErr w:type="spellEnd"/>
      <w:r>
        <w:rPr>
          <w:rFonts w:ascii="Times New Roman" w:eastAsia="Times New Roman" w:hAnsi="Times New Roman"/>
          <w:lang w:val="en-US"/>
        </w:rPr>
        <w:t xml:space="preserve"> deputy called for violence against LGBTI people,</w:t>
      </w:r>
      <w:r>
        <w:rPr>
          <w:rStyle w:val="ac"/>
          <w:rFonts w:ascii="Times New Roman" w:eastAsia="Times New Roman" w:hAnsi="Times New Roman"/>
        </w:rPr>
        <w:footnoteReference w:id="31"/>
      </w:r>
      <w:r>
        <w:rPr>
          <w:rFonts w:ascii="Times New Roman" w:eastAsia="Times New Roman" w:hAnsi="Times New Roman"/>
          <w:lang w:val="en-US"/>
        </w:rPr>
        <w:t xml:space="preserve"> while members of the </w:t>
      </w:r>
      <w:proofErr w:type="spellStart"/>
      <w:r>
        <w:rPr>
          <w:rFonts w:ascii="Times New Roman" w:eastAsia="Times New Roman" w:hAnsi="Times New Roman"/>
          <w:lang w:val="en-US"/>
        </w:rPr>
        <w:t>Kyrk</w:t>
      </w:r>
      <w:proofErr w:type="spellEnd"/>
      <w:r>
        <w:rPr>
          <w:rFonts w:ascii="Times New Roman" w:eastAsia="Times New Roman" w:hAnsi="Times New Roman"/>
          <w:lang w:val="en-US"/>
        </w:rPr>
        <w:t>-Choro movement threatened</w:t>
      </w:r>
      <w:r>
        <w:rPr>
          <w:rStyle w:val="ac"/>
          <w:rFonts w:ascii="Times New Roman" w:eastAsia="Times New Roman" w:hAnsi="Times New Roman"/>
        </w:rPr>
        <w:footnoteReference w:id="32"/>
      </w:r>
      <w:r>
        <w:rPr>
          <w:rFonts w:ascii="Times New Roman" w:eastAsia="Times New Roman" w:hAnsi="Times New Roman"/>
          <w:lang w:val="en-US"/>
        </w:rPr>
        <w:t xml:space="preserve"> the activist Mira </w:t>
      </w:r>
      <w:proofErr w:type="spellStart"/>
      <w:r>
        <w:rPr>
          <w:rFonts w:ascii="Times New Roman" w:eastAsia="Times New Roman" w:hAnsi="Times New Roman"/>
          <w:lang w:val="en-US"/>
        </w:rPr>
        <w:t>Tokusheva</w:t>
      </w:r>
      <w:proofErr w:type="spellEnd"/>
      <w:r>
        <w:rPr>
          <w:rFonts w:ascii="Times New Roman" w:eastAsia="Times New Roman" w:hAnsi="Times New Roman"/>
          <w:lang w:val="en-US"/>
        </w:rPr>
        <w:t xml:space="preserve"> on live TV, warning that they “know her address and that she would be better off leavi</w:t>
      </w:r>
      <w:r>
        <w:rPr>
          <w:rFonts w:ascii="Times New Roman" w:eastAsia="Times New Roman" w:hAnsi="Times New Roman"/>
          <w:lang w:val="en-US"/>
        </w:rPr>
        <w:t>ng the country soon.”  The School of Peacemaking and Media Technology in Central Asia gave coverage of the march negative marks.</w:t>
      </w:r>
      <w:r>
        <w:rPr>
          <w:rStyle w:val="ac"/>
          <w:rFonts w:ascii="Times New Roman" w:eastAsia="Times New Roman" w:hAnsi="Times New Roman"/>
          <w:lang w:val="en-US"/>
        </w:rPr>
        <w:t>.</w:t>
      </w:r>
      <w:r>
        <w:rPr>
          <w:rStyle w:val="ac"/>
          <w:rFonts w:ascii="Times New Roman" w:eastAsia="Times New Roman" w:hAnsi="Times New Roman"/>
        </w:rPr>
        <w:footnoteReference w:id="33"/>
      </w:r>
      <w:r>
        <w:rPr>
          <w:rStyle w:val="ac"/>
          <w:rFonts w:ascii="Times New Roman" w:eastAsia="Times New Roman" w:hAnsi="Times New Roman"/>
          <w:lang w:val="en-US"/>
        </w:rPr>
        <w:t xml:space="preserve"> </w:t>
      </w:r>
      <w:r>
        <w:rPr>
          <w:rFonts w:ascii="Times New Roman" w:eastAsia="Times New Roman" w:hAnsi="Times New Roman"/>
          <w:lang w:val="en-US"/>
        </w:rPr>
        <w:t xml:space="preserve">Experts believe that the media introduced unfounded parallels between the march for equal rights for women and “gay parades” </w:t>
      </w:r>
      <w:r>
        <w:rPr>
          <w:rFonts w:ascii="Times New Roman" w:eastAsia="Times New Roman" w:hAnsi="Times New Roman"/>
          <w:lang w:val="en-US"/>
        </w:rPr>
        <w:t xml:space="preserve">using pejorative tropes about LGBTI people, transmitting conflict-generating stereotypes, and provoking intolerance (“this march will deal a blow to Kyrgyzstan’s reputation,” “a march with the participation of gays, lesbians, transgender people, and other </w:t>
      </w:r>
      <w:r>
        <w:rPr>
          <w:rFonts w:ascii="Times New Roman" w:eastAsia="Times New Roman" w:hAnsi="Times New Roman"/>
          <w:lang w:val="en-US"/>
        </w:rPr>
        <w:t xml:space="preserve">unclean elements violating the peace,” “the people were incensed by the presence of LGBTI people,” “pro-Western NGOs with homosexual tricks,” and so forth). </w:t>
      </w:r>
    </w:p>
    <w:p w:rsidR="00C805B9" w:rsidRDefault="00DD5D23">
      <w:pPr>
        <w:numPr>
          <w:ilvl w:val="0"/>
          <w:numId w:val="1"/>
        </w:numPr>
        <w:spacing w:after="160"/>
        <w:rPr>
          <w:lang w:val="en-US"/>
        </w:rPr>
      </w:pPr>
      <w:r>
        <w:rPr>
          <w:rFonts w:ascii="Times New Roman" w:eastAsia="Times New Roman" w:hAnsi="Times New Roman"/>
          <w:lang w:val="en-US"/>
        </w:rPr>
        <w:t>The most intensive homophobic rhetoric is being produced by pro-government television stations and</w:t>
      </w:r>
      <w:r>
        <w:rPr>
          <w:rFonts w:ascii="Times New Roman" w:eastAsia="Times New Roman" w:hAnsi="Times New Roman"/>
          <w:lang w:val="en-US"/>
        </w:rPr>
        <w:t xml:space="preserve"> print publications (according to the Basic Media Assessment for 2018</w:t>
      </w:r>
      <w:r>
        <w:rPr>
          <w:rStyle w:val="ac"/>
          <w:rFonts w:ascii="Times New Roman" w:eastAsia="Times New Roman" w:hAnsi="Times New Roman"/>
        </w:rPr>
        <w:footnoteReference w:id="34"/>
      </w:r>
      <w:r>
        <w:rPr>
          <w:rFonts w:ascii="Times New Roman" w:eastAsia="Times New Roman" w:hAnsi="Times New Roman"/>
          <w:lang w:val="en-US"/>
        </w:rPr>
        <w:t xml:space="preserve">). Every year, media outlets like </w:t>
      </w:r>
      <w:proofErr w:type="spellStart"/>
      <w:r>
        <w:rPr>
          <w:rFonts w:ascii="Times New Roman" w:eastAsia="Times New Roman" w:hAnsi="Times New Roman"/>
          <w:i/>
          <w:iCs/>
          <w:lang w:val="en-US"/>
        </w:rPr>
        <w:t>Delo</w:t>
      </w:r>
      <w:proofErr w:type="spellEnd"/>
      <w:r>
        <w:rPr>
          <w:rFonts w:ascii="Times New Roman" w:eastAsia="Times New Roman" w:hAnsi="Times New Roman"/>
          <w:i/>
          <w:iCs/>
          <w:lang w:val="en-US"/>
        </w:rPr>
        <w:t xml:space="preserve"> №, </w:t>
      </w:r>
      <w:proofErr w:type="spellStart"/>
      <w:r>
        <w:rPr>
          <w:rFonts w:ascii="Times New Roman" w:eastAsia="Times New Roman" w:hAnsi="Times New Roman"/>
          <w:i/>
          <w:iCs/>
          <w:lang w:val="en-US"/>
        </w:rPr>
        <w:t>Kaygul</w:t>
      </w:r>
      <w:proofErr w:type="spellEnd"/>
      <w:r>
        <w:rPr>
          <w:rFonts w:ascii="Times New Roman" w:eastAsia="Times New Roman" w:hAnsi="Times New Roman"/>
          <w:i/>
          <w:iCs/>
          <w:lang w:val="en-US"/>
        </w:rPr>
        <w:t xml:space="preserve"> TV, </w:t>
      </w:r>
      <w:r>
        <w:rPr>
          <w:rFonts w:ascii="Times New Roman" w:eastAsia="Times New Roman" w:hAnsi="Times New Roman"/>
          <w:lang w:val="en-US"/>
        </w:rPr>
        <w:t xml:space="preserve">and </w:t>
      </w:r>
      <w:r>
        <w:rPr>
          <w:rFonts w:ascii="Times New Roman" w:eastAsia="Times New Roman" w:hAnsi="Times New Roman"/>
          <w:i/>
          <w:iCs/>
          <w:lang w:val="en-US"/>
        </w:rPr>
        <w:t>NewTV.kg</w:t>
      </w:r>
      <w:r>
        <w:rPr>
          <w:rFonts w:ascii="Times New Roman" w:eastAsia="Times New Roman" w:hAnsi="Times New Roman"/>
          <w:lang w:val="en-US"/>
        </w:rPr>
        <w:t xml:space="preserve"> publicly out LGBTI people in violation of the inviolability of private life. Transgender women are their most frequent v</w:t>
      </w:r>
      <w:r>
        <w:rPr>
          <w:rFonts w:ascii="Times New Roman" w:eastAsia="Times New Roman" w:hAnsi="Times New Roman"/>
          <w:lang w:val="en-US"/>
        </w:rPr>
        <w:t>ictims: After public outings, several attacks against transgender women were reported where the aggressors recognized them from published videos. These attacks forced several transgender women to flee the country. At the same time, the media (including the</w:t>
      </w:r>
      <w:r>
        <w:rPr>
          <w:rFonts w:ascii="Times New Roman" w:eastAsia="Times New Roman" w:hAnsi="Times New Roman"/>
          <w:lang w:val="en-US"/>
        </w:rPr>
        <w:t xml:space="preserve"> conservative outlets </w:t>
      </w:r>
      <w:r>
        <w:rPr>
          <w:rFonts w:ascii="Times New Roman" w:eastAsia="Times New Roman" w:hAnsi="Times New Roman"/>
          <w:i/>
          <w:iCs/>
          <w:lang w:val="en-US"/>
        </w:rPr>
        <w:t xml:space="preserve">Super-info </w:t>
      </w:r>
      <w:r>
        <w:rPr>
          <w:rFonts w:ascii="Times New Roman" w:eastAsia="Times New Roman" w:hAnsi="Times New Roman"/>
          <w:lang w:val="en-US"/>
        </w:rPr>
        <w:t xml:space="preserve">and </w:t>
      </w:r>
      <w:proofErr w:type="spellStart"/>
      <w:r>
        <w:rPr>
          <w:rFonts w:ascii="Times New Roman" w:eastAsia="Times New Roman" w:hAnsi="Times New Roman"/>
          <w:i/>
          <w:iCs/>
          <w:lang w:val="en-US"/>
        </w:rPr>
        <w:t>Gezitter</w:t>
      </w:r>
      <w:proofErr w:type="spellEnd"/>
      <w:r>
        <w:rPr>
          <w:rFonts w:ascii="Times New Roman" w:eastAsia="Times New Roman" w:hAnsi="Times New Roman"/>
          <w:lang w:val="en-US"/>
        </w:rPr>
        <w:t>) have not been held accountable for homophobic rhetoric and the consequences of their publications.</w:t>
      </w:r>
    </w:p>
    <w:p w:rsidR="00C805B9" w:rsidRDefault="00DD5D23">
      <w:pPr>
        <w:pStyle w:val="Heading2"/>
        <w:spacing w:after="240"/>
        <w:jc w:val="center"/>
        <w:rPr>
          <w:lang w:val="en-GB"/>
        </w:rPr>
      </w:pPr>
      <w:bookmarkStart w:id="51" w:name="_Toc14467126"/>
      <w:bookmarkStart w:id="52" w:name="_Toc13068344"/>
      <w:bookmarkStart w:id="53" w:name="_Toc13007585"/>
      <w:bookmarkStart w:id="54" w:name="_Toc14792761"/>
      <w:r>
        <w:rPr>
          <w:lang w:val="en-GB"/>
        </w:rPr>
        <w:t>4. Employment Discrimination of LGBTI People</w:t>
      </w:r>
      <w:bookmarkEnd w:id="51"/>
      <w:bookmarkEnd w:id="52"/>
      <w:bookmarkEnd w:id="53"/>
      <w:bookmarkEnd w:id="54"/>
    </w:p>
    <w:p w:rsidR="00C805B9" w:rsidRDefault="00DD5D23">
      <w:pPr>
        <w:numPr>
          <w:ilvl w:val="0"/>
          <w:numId w:val="1"/>
        </w:numPr>
        <w:spacing w:after="160"/>
        <w:rPr>
          <w:lang w:val="en-US"/>
        </w:rPr>
      </w:pPr>
      <w:r>
        <w:rPr>
          <w:rFonts w:ascii="Times New Roman" w:eastAsia="Times New Roman" w:hAnsi="Times New Roman"/>
          <w:lang w:val="en-US"/>
        </w:rPr>
        <w:t>In spite of the ban on discrimination enshrined in the Kyrgyz Lab</w:t>
      </w:r>
      <w:r>
        <w:rPr>
          <w:rFonts w:ascii="Times New Roman" w:eastAsia="Times New Roman" w:hAnsi="Times New Roman"/>
          <w:lang w:val="en-US"/>
        </w:rPr>
        <w:t>or Code, SOGI or HIV-positive status (which results in double discrimination against members of the LGBTI community) have become grounds for firing or refusal to hire. Kyrgyz Indigo knows of a case where a transgender man was fired in 2018 for revealing hi</w:t>
      </w:r>
      <w:r>
        <w:rPr>
          <w:rFonts w:ascii="Times New Roman" w:eastAsia="Times New Roman" w:hAnsi="Times New Roman"/>
          <w:lang w:val="en-US"/>
        </w:rPr>
        <w:t xml:space="preserve">s gender identity. When hiring for the position of cashier/salesperson in May 2018, an employer requested a certificate from the National AIDS Center about HIV infection. </w:t>
      </w:r>
      <w:bookmarkStart w:id="55" w:name="_Toc13007586"/>
      <w:bookmarkEnd w:id="55"/>
      <w:r>
        <w:rPr>
          <w:rFonts w:ascii="Times New Roman" w:eastAsia="Times New Roman" w:hAnsi="Times New Roman"/>
          <w:lang w:val="en-US"/>
        </w:rPr>
        <w:t>After an appeal (with the assistance of Kyrgyz Indigo) to the State Agency for Antimo</w:t>
      </w:r>
      <w:r>
        <w:rPr>
          <w:rFonts w:ascii="Times New Roman" w:eastAsia="Times New Roman" w:hAnsi="Times New Roman"/>
          <w:lang w:val="en-US"/>
        </w:rPr>
        <w:t>nopoly Regulation, the employer removed this discriminatory paragraph. But one year later, this employer announced that he would not hire HIV-positive people and also listed HIV infection as a counterindication for receiving massage services.</w:t>
      </w:r>
    </w:p>
    <w:p w:rsidR="00C805B9" w:rsidRDefault="00DD5D23">
      <w:pPr>
        <w:pStyle w:val="Heading2"/>
        <w:spacing w:before="240" w:after="240"/>
        <w:jc w:val="center"/>
        <w:rPr>
          <w:lang w:val="en-US"/>
        </w:rPr>
      </w:pPr>
      <w:bookmarkStart w:id="56" w:name="_Toc14467127"/>
      <w:bookmarkStart w:id="57" w:name="_Toc13068345"/>
      <w:bookmarkStart w:id="58" w:name="_Toc13007587"/>
      <w:bookmarkStart w:id="59" w:name="_Toc14792762"/>
      <w:r>
        <w:rPr>
          <w:lang w:val="en-US"/>
        </w:rPr>
        <w:t xml:space="preserve">5. </w:t>
      </w:r>
      <w:bookmarkEnd w:id="56"/>
      <w:bookmarkEnd w:id="57"/>
      <w:bookmarkEnd w:id="58"/>
      <w:r>
        <w:rPr>
          <w:lang w:val="en-US"/>
        </w:rPr>
        <w:t>Intersecti</w:t>
      </w:r>
      <w:r>
        <w:rPr>
          <w:lang w:val="en-US"/>
        </w:rPr>
        <w:t>onal Discrimination of LGBTI People</w:t>
      </w:r>
      <w:bookmarkEnd w:id="59"/>
    </w:p>
    <w:p w:rsidR="00C805B9" w:rsidRDefault="00DD5D23">
      <w:pPr>
        <w:numPr>
          <w:ilvl w:val="0"/>
          <w:numId w:val="1"/>
        </w:numPr>
        <w:spacing w:after="160"/>
        <w:rPr>
          <w:lang w:val="en-US"/>
        </w:rPr>
      </w:pPr>
      <w:r>
        <w:rPr>
          <w:rFonts w:ascii="Times New Roman" w:eastAsia="Times New Roman" w:hAnsi="Times New Roman"/>
          <w:lang w:val="en-US"/>
        </w:rPr>
        <w:t xml:space="preserve">The vulnerability of LGBTI people increases if they belong to other vulnerable groups (women, ethnic minorities, sex workers, HIV-positive people). </w:t>
      </w:r>
    </w:p>
    <w:p w:rsidR="00C805B9" w:rsidRDefault="00DD5D23">
      <w:pPr>
        <w:numPr>
          <w:ilvl w:val="0"/>
          <w:numId w:val="1"/>
        </w:numPr>
        <w:spacing w:after="160"/>
        <w:rPr>
          <w:lang w:val="en-US"/>
        </w:rPr>
      </w:pPr>
      <w:r>
        <w:rPr>
          <w:rFonts w:ascii="Times New Roman" w:eastAsia="Times New Roman" w:hAnsi="Times New Roman"/>
          <w:lang w:val="en-US"/>
        </w:rPr>
        <w:t>Over three months of 2018, there were more than 15 cases of extortion a</w:t>
      </w:r>
      <w:r>
        <w:rPr>
          <w:rFonts w:ascii="Times New Roman" w:eastAsia="Times New Roman" w:hAnsi="Times New Roman"/>
          <w:lang w:val="en-US"/>
        </w:rPr>
        <w:t>nd threats against gay people made by police officers in Osh. Because they feared being outed to their relatives, the victims were forced to pay bribes to the police officers. To do this, they had to borrow money or sell valuable items. Victims of Uzbek or</w:t>
      </w:r>
      <w:r>
        <w:rPr>
          <w:rFonts w:ascii="Times New Roman" w:eastAsia="Times New Roman" w:hAnsi="Times New Roman"/>
          <w:lang w:val="en-US"/>
        </w:rPr>
        <w:t>igin were subjected to greater discrimination, and officers demanded larger bribes from them.</w:t>
      </w:r>
    </w:p>
    <w:p w:rsidR="00C805B9" w:rsidRDefault="00DD5D23">
      <w:pPr>
        <w:numPr>
          <w:ilvl w:val="0"/>
          <w:numId w:val="1"/>
        </w:numPr>
        <w:spacing w:after="160"/>
        <w:rPr>
          <w:lang w:val="en-US"/>
        </w:rPr>
      </w:pPr>
      <w:r>
        <w:rPr>
          <w:rFonts w:ascii="Times New Roman" w:eastAsia="Times New Roman" w:hAnsi="Times New Roman"/>
          <w:lang w:val="en-US"/>
        </w:rPr>
        <w:t>In 2019, LGBTI participants in a peaceful march were subjected to threats and attacks because of their SOGI.</w:t>
      </w:r>
    </w:p>
    <w:p w:rsidR="00C805B9" w:rsidRDefault="00DD5D23">
      <w:pPr>
        <w:numPr>
          <w:ilvl w:val="0"/>
          <w:numId w:val="1"/>
        </w:numPr>
        <w:spacing w:after="160"/>
        <w:rPr>
          <w:lang w:val="en-US"/>
        </w:rPr>
      </w:pPr>
      <w:r>
        <w:rPr>
          <w:rFonts w:ascii="Times New Roman" w:eastAsia="Times New Roman" w:hAnsi="Times New Roman"/>
          <w:lang w:val="en-US"/>
        </w:rPr>
        <w:t xml:space="preserve">In 2018, Kyrgyz Indigo recorded 10 cases of violence </w:t>
      </w:r>
      <w:r>
        <w:rPr>
          <w:rFonts w:ascii="Times New Roman" w:eastAsia="Times New Roman" w:hAnsi="Times New Roman"/>
          <w:lang w:val="en-US"/>
        </w:rPr>
        <w:t>and extortion in relation to transgender women and sex workers committed by law enforcement officers, clients, unknown people, and relatives. The police justified raids to uncover sex workers by saying there had been complaints from neighbors, but the neig</w:t>
      </w:r>
      <w:r>
        <w:rPr>
          <w:rFonts w:ascii="Times New Roman" w:eastAsia="Times New Roman" w:hAnsi="Times New Roman"/>
          <w:lang w:val="en-US"/>
        </w:rPr>
        <w:t>hbors learned of the sex workers from police officers and wrote complaints at their request.</w:t>
      </w:r>
    </w:p>
    <w:p w:rsidR="00C805B9" w:rsidRDefault="00C805B9">
      <w:pPr>
        <w:spacing w:after="160"/>
        <w:rPr>
          <w:rFonts w:ascii="Times New Roman" w:eastAsia="Times New Roman" w:hAnsi="Times New Roman"/>
          <w:lang w:val="en-US"/>
        </w:rPr>
      </w:pPr>
    </w:p>
    <w:p w:rsidR="00C805B9" w:rsidRDefault="00C805B9">
      <w:pPr>
        <w:spacing w:after="160"/>
        <w:rPr>
          <w:rFonts w:ascii="Times New Roman" w:eastAsia="Times New Roman" w:hAnsi="Times New Roman"/>
          <w:lang w:val="en-US"/>
        </w:rPr>
      </w:pPr>
    </w:p>
    <w:p w:rsidR="00C805B9" w:rsidRDefault="00C805B9">
      <w:pPr>
        <w:spacing w:after="160"/>
        <w:rPr>
          <w:rFonts w:ascii="Times New Roman" w:eastAsia="Times New Roman" w:hAnsi="Times New Roman"/>
          <w:lang w:val="en-US"/>
        </w:rPr>
      </w:pPr>
    </w:p>
    <w:p w:rsidR="00C805B9" w:rsidRDefault="00DD5D23">
      <w:pPr>
        <w:pStyle w:val="Heading1"/>
        <w:numPr>
          <w:ilvl w:val="0"/>
          <w:numId w:val="5"/>
        </w:numPr>
        <w:spacing w:before="320" w:after="40"/>
        <w:ind w:firstLine="0"/>
        <w:jc w:val="left"/>
      </w:pPr>
      <w:bookmarkStart w:id="60" w:name="_Toc14467128"/>
      <w:bookmarkStart w:id="61" w:name="_Toc13068347"/>
      <w:bookmarkStart w:id="62" w:name="_Toc13007589"/>
      <w:bookmarkStart w:id="63" w:name="_Toc14792763"/>
      <w:r>
        <w:t>Recommendations</w:t>
      </w:r>
      <w:bookmarkEnd w:id="60"/>
      <w:bookmarkEnd w:id="61"/>
      <w:bookmarkEnd w:id="62"/>
      <w:bookmarkEnd w:id="63"/>
    </w:p>
    <w:p w:rsidR="00C805B9" w:rsidRDefault="00C805B9"/>
    <w:p w:rsidR="00C805B9" w:rsidRDefault="00DD5D23">
      <w:pPr>
        <w:pStyle w:val="ListParagraph"/>
        <w:numPr>
          <w:ilvl w:val="0"/>
          <w:numId w:val="2"/>
        </w:numPr>
        <w:contextualSpacing/>
        <w:rPr>
          <w:rFonts w:ascii="Times New Roman" w:eastAsia="Times New Roman" w:hAnsi="Times New Roman"/>
          <w:sz w:val="22"/>
          <w:szCs w:val="22"/>
          <w:lang w:val="en-US"/>
        </w:rPr>
      </w:pPr>
      <w:r>
        <w:rPr>
          <w:rFonts w:ascii="Times New Roman" w:eastAsia="Times New Roman" w:hAnsi="Times New Roman"/>
          <w:sz w:val="22"/>
          <w:szCs w:val="22"/>
          <w:lang w:val="en-US"/>
        </w:rPr>
        <w:t xml:space="preserve">Adopt comprehensive anti-discrimination legislation that defines all forms of discrimination in accordance with international </w:t>
      </w:r>
      <w:r>
        <w:rPr>
          <w:rFonts w:ascii="Times New Roman" w:eastAsia="Times New Roman" w:hAnsi="Times New Roman"/>
          <w:sz w:val="22"/>
          <w:szCs w:val="22"/>
          <w:lang w:val="en-US"/>
        </w:rPr>
        <w:t>standards</w:t>
      </w:r>
      <w:r>
        <w:rPr>
          <w:rFonts w:ascii="Times New Roman" w:eastAsia="Times New Roman" w:hAnsi="Times New Roman"/>
          <w:sz w:val="22"/>
          <w:szCs w:val="22"/>
          <w:lang w:val="en-GB"/>
        </w:rPr>
        <w:t>.</w:t>
      </w:r>
    </w:p>
    <w:p w:rsidR="00C805B9" w:rsidRDefault="00DD5D23">
      <w:pPr>
        <w:pStyle w:val="ListParagraph"/>
        <w:numPr>
          <w:ilvl w:val="0"/>
          <w:numId w:val="3"/>
        </w:numPr>
        <w:contextualSpacing/>
        <w:rPr>
          <w:rFonts w:ascii="Times New Roman" w:eastAsia="Times New Roman" w:hAnsi="Times New Roman"/>
          <w:sz w:val="22"/>
          <w:szCs w:val="22"/>
          <w:lang w:val="en-US"/>
        </w:rPr>
      </w:pPr>
      <w:r>
        <w:rPr>
          <w:rFonts w:ascii="Times New Roman" w:eastAsia="Times New Roman" w:hAnsi="Times New Roman"/>
          <w:sz w:val="22"/>
          <w:szCs w:val="22"/>
          <w:lang w:val="en-US"/>
        </w:rPr>
        <w:t xml:space="preserve">Guarantee women equal access to work; </w:t>
      </w:r>
      <w:r>
        <w:rPr>
          <w:rFonts w:ascii="Times New Roman" w:eastAsia="Times New Roman" w:hAnsi="Times New Roman"/>
          <w:sz w:val="22"/>
          <w:szCs w:val="22"/>
        </w:rPr>
        <w:t>с</w:t>
      </w:r>
      <w:proofErr w:type="spellStart"/>
      <w:r>
        <w:rPr>
          <w:rFonts w:ascii="Times New Roman" w:eastAsia="Times New Roman" w:hAnsi="Times New Roman"/>
          <w:sz w:val="22"/>
          <w:szCs w:val="22"/>
          <w:lang w:val="en-US"/>
        </w:rPr>
        <w:t>ancel</w:t>
      </w:r>
      <w:proofErr w:type="spellEnd"/>
      <w:r>
        <w:rPr>
          <w:rFonts w:ascii="Times New Roman" w:eastAsia="Times New Roman" w:hAnsi="Times New Roman"/>
          <w:sz w:val="22"/>
          <w:szCs w:val="22"/>
          <w:lang w:val="en-US"/>
        </w:rPr>
        <w:t xml:space="preserve"> the list of professions banned for women</w:t>
      </w:r>
      <w:r>
        <w:rPr>
          <w:rFonts w:ascii="Times New Roman" w:eastAsia="Times New Roman" w:hAnsi="Times New Roman"/>
          <w:sz w:val="22"/>
          <w:szCs w:val="22"/>
          <w:lang w:val="en-GB"/>
        </w:rPr>
        <w:t xml:space="preserve"> and exclude the corresponding Article 303 from the </w:t>
      </w:r>
      <w:proofErr w:type="spellStart"/>
      <w:r>
        <w:rPr>
          <w:rFonts w:ascii="Times New Roman" w:eastAsia="Times New Roman" w:hAnsi="Times New Roman"/>
          <w:sz w:val="22"/>
          <w:szCs w:val="22"/>
          <w:lang w:val="en-GB"/>
        </w:rPr>
        <w:t>Labor</w:t>
      </w:r>
      <w:proofErr w:type="spellEnd"/>
      <w:r>
        <w:rPr>
          <w:rFonts w:ascii="Times New Roman" w:eastAsia="Times New Roman" w:hAnsi="Times New Roman"/>
          <w:sz w:val="22"/>
          <w:szCs w:val="22"/>
          <w:lang w:val="en-GB"/>
        </w:rPr>
        <w:t xml:space="preserve"> Code.</w:t>
      </w:r>
    </w:p>
    <w:p w:rsidR="00C805B9" w:rsidRDefault="00DD5D23">
      <w:pPr>
        <w:pStyle w:val="ListParagraph"/>
        <w:numPr>
          <w:ilvl w:val="0"/>
          <w:numId w:val="3"/>
        </w:numPr>
        <w:spacing w:after="160"/>
        <w:contextualSpacing/>
        <w:rPr>
          <w:rFonts w:ascii="Times New Roman" w:eastAsia="Times New Roman" w:hAnsi="Times New Roman"/>
          <w:sz w:val="22"/>
          <w:szCs w:val="22"/>
          <w:lang w:val="en-US"/>
        </w:rPr>
      </w:pPr>
      <w:r>
        <w:rPr>
          <w:rFonts w:ascii="Times New Roman" w:eastAsia="Times New Roman" w:hAnsi="Times New Roman"/>
          <w:sz w:val="22"/>
          <w:szCs w:val="22"/>
          <w:lang w:val="en-US"/>
        </w:rPr>
        <w:t xml:space="preserve">In ethnically diverse regions and localities, monitor recruitment practices at public </w:t>
      </w:r>
      <w:r>
        <w:rPr>
          <w:rFonts w:ascii="Times New Roman" w:eastAsia="Times New Roman" w:hAnsi="Times New Roman"/>
          <w:sz w:val="22"/>
          <w:szCs w:val="22"/>
          <w:lang w:val="en-US"/>
        </w:rPr>
        <w:t>institutions with an aim to prevent discrimination on the basis of ethnicity</w:t>
      </w:r>
      <w:r>
        <w:rPr>
          <w:rFonts w:ascii="Times New Roman" w:eastAsia="Times New Roman" w:hAnsi="Times New Roman"/>
          <w:sz w:val="22"/>
          <w:szCs w:val="22"/>
          <w:lang w:val="en-GB"/>
        </w:rPr>
        <w:t xml:space="preserve">. </w:t>
      </w:r>
      <w:r>
        <w:rPr>
          <w:rFonts w:ascii="Times New Roman" w:eastAsia="Times New Roman" w:hAnsi="Times New Roman"/>
          <w:sz w:val="22"/>
          <w:szCs w:val="22"/>
          <w:lang w:val="en-US"/>
        </w:rPr>
        <w:t>Stop ethnic profiling that results in the arbitrary arrest of members of ethnic minorities. Protect members of ethnic minorities from all forms of discrimination in education, em</w:t>
      </w:r>
      <w:r>
        <w:rPr>
          <w:rFonts w:ascii="Times New Roman" w:eastAsia="Times New Roman" w:hAnsi="Times New Roman"/>
          <w:sz w:val="22"/>
          <w:szCs w:val="22"/>
          <w:lang w:val="en-US"/>
        </w:rPr>
        <w:t>ployment, and social services, and from hate speech, including in the media.</w:t>
      </w:r>
    </w:p>
    <w:p w:rsidR="00C805B9" w:rsidRDefault="00DD5D23">
      <w:pPr>
        <w:pStyle w:val="ListParagraph"/>
        <w:numPr>
          <w:ilvl w:val="0"/>
          <w:numId w:val="3"/>
        </w:numPr>
        <w:spacing w:after="160"/>
        <w:contextualSpacing/>
        <w:rPr>
          <w:rFonts w:ascii="Times New Roman" w:eastAsia="Times New Roman" w:hAnsi="Times New Roman"/>
          <w:sz w:val="22"/>
          <w:szCs w:val="22"/>
          <w:lang w:val="en-US"/>
        </w:rPr>
      </w:pPr>
      <w:r>
        <w:rPr>
          <w:rFonts w:ascii="Times New Roman" w:eastAsia="Times New Roman" w:hAnsi="Times New Roman"/>
          <w:sz w:val="22"/>
          <w:szCs w:val="22"/>
          <w:lang w:val="en-US"/>
        </w:rPr>
        <w:t>Promote the study of the native languages of ethnic minorities in schools, support the publication of literature, the operation of internet resources, and the broadcasting of tele</w:t>
      </w:r>
      <w:r>
        <w:rPr>
          <w:rFonts w:ascii="Times New Roman" w:eastAsia="Times New Roman" w:hAnsi="Times New Roman"/>
          <w:sz w:val="22"/>
          <w:szCs w:val="22"/>
          <w:lang w:val="en-US"/>
        </w:rPr>
        <w:t>vision and radio programs in minority languages or about the languages and cultures of ethnic minorities.</w:t>
      </w:r>
    </w:p>
    <w:p w:rsidR="00C805B9" w:rsidRDefault="00DD5D23">
      <w:pPr>
        <w:pStyle w:val="ListParagraph"/>
        <w:numPr>
          <w:ilvl w:val="0"/>
          <w:numId w:val="3"/>
        </w:numPr>
        <w:spacing w:after="160"/>
        <w:contextualSpacing/>
        <w:rPr>
          <w:rFonts w:ascii="Times New Roman" w:eastAsia="Times New Roman" w:hAnsi="Times New Roman"/>
          <w:sz w:val="22"/>
          <w:szCs w:val="22"/>
          <w:lang w:val="en-US"/>
        </w:rPr>
      </w:pPr>
      <w:r>
        <w:rPr>
          <w:rFonts w:ascii="Times New Roman" w:eastAsia="Times New Roman" w:hAnsi="Times New Roman"/>
          <w:sz w:val="22"/>
          <w:szCs w:val="22"/>
          <w:lang w:val="en-US"/>
        </w:rPr>
        <w:t xml:space="preserve">Adopt and implement a state program of comprehensive support for </w:t>
      </w:r>
      <w:proofErr w:type="spellStart"/>
      <w:r>
        <w:rPr>
          <w:rFonts w:ascii="Times New Roman" w:eastAsia="Times New Roman" w:hAnsi="Times New Roman"/>
          <w:sz w:val="22"/>
          <w:szCs w:val="22"/>
          <w:lang w:val="en-US"/>
        </w:rPr>
        <w:t>Mugat</w:t>
      </w:r>
      <w:proofErr w:type="spellEnd"/>
      <w:r>
        <w:rPr>
          <w:rFonts w:ascii="Times New Roman" w:eastAsia="Times New Roman" w:hAnsi="Times New Roman"/>
          <w:sz w:val="22"/>
          <w:szCs w:val="22"/>
          <w:lang w:val="en-US"/>
        </w:rPr>
        <w:t xml:space="preserve"> and Roma people aimed at overcoming structural discrimination that includes pos</w:t>
      </w:r>
      <w:r>
        <w:rPr>
          <w:rFonts w:ascii="Times New Roman" w:eastAsia="Times New Roman" w:hAnsi="Times New Roman"/>
          <w:sz w:val="22"/>
          <w:szCs w:val="22"/>
          <w:lang w:val="en-US"/>
        </w:rPr>
        <w:t>itive measures for documentation and the exercise of the right to housing, a high-quality education, employment, and access to medical and social assistance</w:t>
      </w:r>
      <w:r>
        <w:rPr>
          <w:rFonts w:ascii="Times New Roman" w:eastAsia="Times New Roman" w:hAnsi="Times New Roman"/>
          <w:sz w:val="22"/>
          <w:szCs w:val="22"/>
          <w:lang w:val="en-GB"/>
        </w:rPr>
        <w:t>.</w:t>
      </w:r>
    </w:p>
    <w:p w:rsidR="00C805B9" w:rsidRDefault="00DD5D23">
      <w:pPr>
        <w:pStyle w:val="ListParagraph"/>
        <w:numPr>
          <w:ilvl w:val="0"/>
          <w:numId w:val="3"/>
        </w:numPr>
        <w:spacing w:after="160"/>
        <w:contextualSpacing/>
        <w:rPr>
          <w:rFonts w:ascii="Times New Roman" w:eastAsia="Times New Roman" w:hAnsi="Times New Roman"/>
          <w:sz w:val="22"/>
          <w:szCs w:val="22"/>
          <w:lang w:val="en-US"/>
        </w:rPr>
      </w:pPr>
      <w:r>
        <w:rPr>
          <w:rFonts w:ascii="Times New Roman" w:eastAsia="Times New Roman" w:hAnsi="Times New Roman"/>
          <w:sz w:val="22"/>
          <w:szCs w:val="22"/>
          <w:lang w:val="en-US"/>
        </w:rPr>
        <w:t>Replace the outdated Chisinau Agreement with new bilateral agreements on the repatriation of child</w:t>
      </w:r>
      <w:r>
        <w:rPr>
          <w:rFonts w:ascii="Times New Roman" w:eastAsia="Times New Roman" w:hAnsi="Times New Roman"/>
          <w:sz w:val="22"/>
          <w:szCs w:val="22"/>
          <w:lang w:val="en-US"/>
        </w:rPr>
        <w:t>ren with account for the most current UN standards on the rights of the child,</w:t>
      </w:r>
      <w:r>
        <w:rPr>
          <w:rStyle w:val="ac"/>
          <w:rFonts w:ascii="Times New Roman" w:eastAsia="Times New Roman" w:hAnsi="Times New Roman"/>
          <w:sz w:val="22"/>
          <w:szCs w:val="22"/>
        </w:rPr>
        <w:footnoteReference w:id="35"/>
      </w:r>
      <w:r>
        <w:rPr>
          <w:rFonts w:ascii="Times New Roman" w:eastAsia="Times New Roman" w:hAnsi="Times New Roman"/>
          <w:sz w:val="22"/>
          <w:szCs w:val="22"/>
          <w:lang w:val="en-US"/>
        </w:rPr>
        <w:t xml:space="preserve"> particularly in countries that receive a large number of migrants from Kyrgyzstan (Russia, Kazakhstan). Transfer all procedures related to the return of minor migrants to Kyrgy</w:t>
      </w:r>
      <w:r>
        <w:rPr>
          <w:rFonts w:ascii="Times New Roman" w:eastAsia="Times New Roman" w:hAnsi="Times New Roman"/>
          <w:sz w:val="22"/>
          <w:szCs w:val="22"/>
          <w:lang w:val="en-US"/>
        </w:rPr>
        <w:t>zstan to the jurisdiction of civil (educational and social) institutions.</w:t>
      </w:r>
    </w:p>
    <w:p w:rsidR="00C805B9" w:rsidRDefault="00DD5D23">
      <w:pPr>
        <w:pStyle w:val="ListParagraph"/>
        <w:numPr>
          <w:ilvl w:val="0"/>
          <w:numId w:val="3"/>
        </w:numPr>
        <w:spacing w:after="160"/>
        <w:contextualSpacing/>
        <w:rPr>
          <w:rFonts w:ascii="Times New Roman" w:eastAsia="Times New Roman" w:hAnsi="Times New Roman"/>
          <w:sz w:val="22"/>
          <w:szCs w:val="22"/>
          <w:lang w:val="en-US"/>
        </w:rPr>
      </w:pPr>
      <w:r>
        <w:rPr>
          <w:rFonts w:ascii="Times New Roman" w:eastAsia="Times New Roman" w:hAnsi="Times New Roman"/>
          <w:sz w:val="22"/>
          <w:szCs w:val="22"/>
          <w:lang w:val="en-US"/>
        </w:rPr>
        <w:t>Ensure the effective protection of the rights of Kyrgyz citizens working abroad. Promote ratification of the International Convention on the Rights of all Migrant Workers and Members</w:t>
      </w:r>
      <w:r>
        <w:rPr>
          <w:rFonts w:ascii="Times New Roman" w:eastAsia="Times New Roman" w:hAnsi="Times New Roman"/>
          <w:sz w:val="22"/>
          <w:szCs w:val="22"/>
          <w:lang w:val="en-US"/>
        </w:rPr>
        <w:t xml:space="preserve"> of their Families by the main receiving countries of migrant workers from Kyrgyzstan (the Russian Federation and the Republic of Kazakhstan).</w:t>
      </w:r>
    </w:p>
    <w:p w:rsidR="00C805B9" w:rsidRPr="00A40AE1" w:rsidRDefault="00DD5D23">
      <w:pPr>
        <w:pStyle w:val="ListParagraph"/>
        <w:numPr>
          <w:ilvl w:val="0"/>
          <w:numId w:val="3"/>
        </w:numPr>
        <w:spacing w:after="160"/>
        <w:contextualSpacing/>
        <w:rPr>
          <w:lang w:val="en-GB"/>
        </w:rPr>
      </w:pPr>
      <w:r>
        <w:rPr>
          <w:rFonts w:ascii="Times New Roman" w:eastAsia="Times New Roman" w:hAnsi="Times New Roman"/>
          <w:sz w:val="22"/>
          <w:szCs w:val="22"/>
          <w:lang w:val="en-US"/>
        </w:rPr>
        <w:t>Introduce legal guarantees of LGBTI rights: specify “homophobia” and “transphobia” as aggravating circumstances i</w:t>
      </w:r>
      <w:r>
        <w:rPr>
          <w:rFonts w:ascii="Times New Roman" w:eastAsia="Times New Roman" w:hAnsi="Times New Roman"/>
          <w:sz w:val="22"/>
          <w:szCs w:val="22"/>
          <w:lang w:val="en-US"/>
        </w:rPr>
        <w:t>n the Criminal Code (part 1 of Article 75); explicitly outline in the Article 9 of the Labor Code that employment discrimination on the basis of SOGI is illegal.</w:t>
      </w:r>
    </w:p>
    <w:p w:rsidR="00C805B9" w:rsidRDefault="00DD5D23">
      <w:pPr>
        <w:pStyle w:val="ListParagraph"/>
        <w:numPr>
          <w:ilvl w:val="0"/>
          <w:numId w:val="3"/>
        </w:numPr>
        <w:spacing w:after="160"/>
        <w:contextualSpacing/>
        <w:rPr>
          <w:rFonts w:ascii="Times New Roman" w:eastAsia="Times New Roman" w:hAnsi="Times New Roman"/>
          <w:sz w:val="22"/>
          <w:szCs w:val="22"/>
          <w:lang w:val="en-US"/>
        </w:rPr>
      </w:pPr>
      <w:r>
        <w:rPr>
          <w:rFonts w:ascii="Times New Roman" w:eastAsia="Times New Roman" w:hAnsi="Times New Roman"/>
          <w:sz w:val="22"/>
          <w:szCs w:val="22"/>
          <w:lang w:val="en-US"/>
        </w:rPr>
        <w:t>In conjunction with LGBTI organizations, develop and implement systematic trainings for law en</w:t>
      </w:r>
      <w:r>
        <w:rPr>
          <w:rFonts w:ascii="Times New Roman" w:eastAsia="Times New Roman" w:hAnsi="Times New Roman"/>
          <w:sz w:val="22"/>
          <w:szCs w:val="22"/>
          <w:lang w:val="en-US"/>
        </w:rPr>
        <w:t>forcement officers and judges with the view to guaranteeing the unbiased processing of all reports regardless of the applicants’ SOGI.</w:t>
      </w:r>
    </w:p>
    <w:p w:rsidR="00C805B9" w:rsidRDefault="00DD5D23">
      <w:pPr>
        <w:pStyle w:val="ListParagraph"/>
        <w:numPr>
          <w:ilvl w:val="0"/>
          <w:numId w:val="3"/>
        </w:numPr>
        <w:spacing w:after="160"/>
        <w:contextualSpacing/>
        <w:rPr>
          <w:rFonts w:ascii="Times New Roman" w:eastAsia="Times New Roman" w:hAnsi="Times New Roman"/>
          <w:sz w:val="22"/>
          <w:szCs w:val="22"/>
          <w:lang w:val="en-US"/>
        </w:rPr>
      </w:pPr>
      <w:r>
        <w:rPr>
          <w:rFonts w:ascii="Times New Roman" w:eastAsia="Times New Roman" w:hAnsi="Times New Roman"/>
          <w:sz w:val="22"/>
          <w:szCs w:val="22"/>
          <w:lang w:val="en-US"/>
        </w:rPr>
        <w:t>Introduce an effective system for monitoring and prosecuting officials for public expressions of intolerance and homophob</w:t>
      </w:r>
      <w:r>
        <w:rPr>
          <w:rFonts w:ascii="Times New Roman" w:eastAsia="Times New Roman" w:hAnsi="Times New Roman"/>
          <w:sz w:val="22"/>
          <w:szCs w:val="22"/>
          <w:lang w:val="en-US"/>
        </w:rPr>
        <w:t>ia and for their use of hate speech in relation to LGBTI people.</w:t>
      </w:r>
    </w:p>
    <w:p w:rsidR="00C805B9" w:rsidRPr="00A40AE1" w:rsidRDefault="00DD5D23">
      <w:pPr>
        <w:pStyle w:val="ListParagraph"/>
        <w:numPr>
          <w:ilvl w:val="0"/>
          <w:numId w:val="3"/>
        </w:numPr>
        <w:spacing w:after="160"/>
        <w:contextualSpacing/>
        <w:rPr>
          <w:lang w:val="en-GB"/>
        </w:rPr>
      </w:pPr>
      <w:r>
        <w:rPr>
          <w:rFonts w:ascii="Times New Roman" w:eastAsia="Times New Roman" w:hAnsi="Times New Roman"/>
          <w:sz w:val="22"/>
          <w:szCs w:val="22"/>
          <w:lang w:val="en-US"/>
        </w:rPr>
        <w:t>Guarantee a fair investigation of crimes against LGBTI people (attacks, violence, bribery) by state and non-state actors.</w:t>
      </w:r>
    </w:p>
    <w:sectPr w:rsidR="00C805B9" w:rsidRPr="00A40AE1">
      <w:headerReference w:type="default" r:id="rId14"/>
      <w:footerReference w:type="default" r:id="rId15"/>
      <w:footerReference w:type="first" r:id="rId16"/>
      <w:pgSz w:w="11906" w:h="16838"/>
      <w:pgMar w:top="720" w:right="720" w:bottom="777" w:left="720" w:header="0" w:footer="720" w:gutter="0"/>
      <w:pgNumType w:start="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D23" w:rsidRDefault="00DD5D23">
      <w:r>
        <w:separator/>
      </w:r>
    </w:p>
  </w:endnote>
  <w:endnote w:type="continuationSeparator" w:id="0">
    <w:p w:rsidR="00DD5D23" w:rsidRDefault="00DD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numGothic">
    <w:altName w:val="Malgun Gothic Semilight"/>
    <w:charset w:val="CC"/>
    <w:family w:val="roman"/>
    <w:pitch w:val="variable"/>
  </w:font>
  <w:font w:name="Arial;Helvetica;sans-serif">
    <w:altName w:val="Malgun Gothic Semilight"/>
    <w:charset w:val="00"/>
    <w:family w:val="auto"/>
    <w:pitch w:val="variable"/>
    <w:sig w:usb0="00000000" w:usb1="4000207B" w:usb2="00000000" w:usb3="00000000" w:csb0="FFFFFF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font>
  <w:font w:name="DejaVu Sans">
    <w:panose1 w:val="00000000000000000000"/>
    <w:charset w:val="00"/>
    <w:family w:val="roman"/>
    <w:notTrueType/>
    <w:pitch w:val="default"/>
  </w:font>
  <w:font w:name="FreeSans">
    <w:altName w:val="Times New Roman"/>
    <w:charset w:val="01"/>
    <w:family w:val="auto"/>
    <w:pitch w:val="variable"/>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5B9" w:rsidRDefault="00DD5D23">
    <w:pPr>
      <w:pStyle w:val="Footer"/>
      <w:spacing w:line="247" w:lineRule="auto"/>
      <w:jc w:val="right"/>
    </w:pPr>
    <w:r>
      <w:fldChar w:fldCharType="begin"/>
    </w:r>
    <w:r>
      <w:instrText>PAGE</w:instrText>
    </w:r>
    <w:r>
      <w:fldChar w:fldCharType="separate"/>
    </w:r>
    <w:r>
      <w:t>8</w:t>
    </w:r>
    <w:r>
      <w:fldChar w:fldCharType="end"/>
    </w:r>
  </w:p>
  <w:p w:rsidR="00C805B9" w:rsidRDefault="00C805B9">
    <w:pPr>
      <w:pStyle w:val="Footer"/>
      <w:spacing w:line="247"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5B9" w:rsidRDefault="00C805B9">
    <w:pPr>
      <w:pStyle w:val="Footer"/>
      <w:spacing w:line="24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D23" w:rsidRDefault="00DD5D23">
      <w:r>
        <w:separator/>
      </w:r>
    </w:p>
  </w:footnote>
  <w:footnote w:type="continuationSeparator" w:id="0">
    <w:p w:rsidR="00DD5D23" w:rsidRDefault="00DD5D23">
      <w:r>
        <w:continuationSeparator/>
      </w:r>
    </w:p>
  </w:footnote>
  <w:footnote w:id="1">
    <w:p w:rsidR="00C805B9" w:rsidRPr="00A40AE1" w:rsidRDefault="00DD5D23">
      <w:pPr>
        <w:pStyle w:val="FootnoteText"/>
        <w:spacing w:line="247" w:lineRule="auto"/>
        <w:jc w:val="left"/>
        <w:rPr>
          <w:lang w:val="en-GB"/>
        </w:rPr>
      </w:pPr>
      <w:r>
        <w:rPr>
          <w:rStyle w:val="a0"/>
        </w:rPr>
        <w:footnoteRef/>
      </w:r>
      <w:r w:rsidR="004678CF">
        <w:rPr>
          <w:rFonts w:ascii="Times New Roman" w:eastAsia="Times New Roman" w:hAnsi="Times New Roman"/>
          <w:sz w:val="16"/>
          <w:szCs w:val="16"/>
          <w:lang w:val="en-US"/>
        </w:rPr>
        <w:t xml:space="preserve"> </w:t>
      </w:r>
      <w:r>
        <w:rPr>
          <w:rFonts w:ascii="Times New Roman" w:eastAsia="Times New Roman" w:hAnsi="Times New Roman"/>
          <w:sz w:val="16"/>
          <w:szCs w:val="16"/>
          <w:lang w:val="en-US"/>
        </w:rPr>
        <w:t xml:space="preserve">For more information about the work of ADC Memorial, please visit its website </w:t>
      </w:r>
      <w:hyperlink r:id="rId1">
        <w:r w:rsidRPr="00A40AE1">
          <w:rPr>
            <w:rStyle w:val="-"/>
            <w:rFonts w:ascii="Times New Roman" w:eastAsia="Times New Roman" w:hAnsi="Times New Roman"/>
            <w:sz w:val="16"/>
            <w:szCs w:val="16"/>
            <w:u w:val="single"/>
            <w:lang w:val="en-US"/>
          </w:rPr>
          <w:t>www.adcmemorial.org</w:t>
        </w:r>
      </w:hyperlink>
    </w:p>
  </w:footnote>
  <w:footnote w:id="2">
    <w:p w:rsidR="00C805B9" w:rsidRPr="00A40AE1" w:rsidRDefault="00DD5D23">
      <w:pPr>
        <w:pStyle w:val="FootnoteText"/>
        <w:spacing w:line="247" w:lineRule="auto"/>
        <w:jc w:val="left"/>
        <w:rPr>
          <w:lang w:val="en-GB"/>
        </w:rPr>
      </w:pPr>
      <w:r>
        <w:rPr>
          <w:rStyle w:val="a0"/>
        </w:rPr>
        <w:footnoteRef/>
      </w:r>
      <w:r w:rsidR="004678CF">
        <w:rPr>
          <w:rFonts w:ascii="Times New Roman" w:hAnsi="Times New Roman"/>
          <w:sz w:val="16"/>
          <w:szCs w:val="16"/>
          <w:lang w:val="en-US"/>
        </w:rPr>
        <w:t xml:space="preserve"> </w:t>
      </w:r>
      <w:r>
        <w:rPr>
          <w:rFonts w:ascii="Times New Roman" w:hAnsi="Times New Roman"/>
          <w:sz w:val="16"/>
          <w:szCs w:val="16"/>
          <w:lang w:val="en-US"/>
        </w:rPr>
        <w:t>List of all recommendations made to Kyrgyzstan and its responses, may 2010</w:t>
      </w:r>
      <w:r>
        <w:rPr>
          <w:lang w:val="en-US"/>
        </w:rPr>
        <w:t xml:space="preserve"> </w:t>
      </w:r>
      <w:hyperlink r:id="rId2">
        <w:r w:rsidRPr="00A40AE1">
          <w:rPr>
            <w:rStyle w:val="-"/>
            <w:rFonts w:ascii="Times New Roman" w:eastAsia="Times New Roman" w:hAnsi="Times New Roman"/>
            <w:sz w:val="16"/>
            <w:szCs w:val="16"/>
            <w:u w:val="single"/>
            <w:lang w:val="en-US"/>
          </w:rPr>
          <w:t>https://www.upr-info.org/sites/default/files/document/kyrgyzstan/session_8_-_may_2010/recommendationstokyrgyzstan2010.pdf</w:t>
        </w:r>
      </w:hyperlink>
      <w:r>
        <w:rPr>
          <w:rFonts w:ascii="Times New Roman" w:eastAsia="Times New Roman" w:hAnsi="Times New Roman"/>
          <w:sz w:val="16"/>
          <w:szCs w:val="16"/>
          <w:lang w:val="en-US"/>
        </w:rPr>
        <w:t xml:space="preserve"> </w:t>
      </w:r>
    </w:p>
  </w:footnote>
  <w:footnote w:id="3">
    <w:p w:rsidR="00C805B9" w:rsidRPr="00A40AE1" w:rsidRDefault="00DD5D23">
      <w:pPr>
        <w:pStyle w:val="FootnoteText"/>
        <w:spacing w:line="247" w:lineRule="auto"/>
        <w:jc w:val="left"/>
        <w:rPr>
          <w:u w:val="single"/>
          <w:lang w:val="en-GB"/>
        </w:rPr>
      </w:pPr>
      <w:r>
        <w:rPr>
          <w:rStyle w:val="a0"/>
        </w:rPr>
        <w:footnoteRef/>
      </w:r>
      <w:r w:rsidR="004678CF">
        <w:rPr>
          <w:rFonts w:ascii="Times New Roman" w:eastAsia="Times New Roman" w:hAnsi="Times New Roman"/>
          <w:sz w:val="16"/>
          <w:szCs w:val="16"/>
          <w:lang w:val="en-US"/>
        </w:rPr>
        <w:t xml:space="preserve"> </w:t>
      </w:r>
      <w:r>
        <w:rPr>
          <w:rFonts w:ascii="Times New Roman" w:eastAsia="Times New Roman" w:hAnsi="Times New Roman"/>
          <w:sz w:val="16"/>
          <w:szCs w:val="16"/>
          <w:lang w:val="en-US"/>
        </w:rPr>
        <w:t>Find the matrix of recomme</w:t>
      </w:r>
      <w:r>
        <w:rPr>
          <w:rFonts w:ascii="Times New Roman" w:eastAsia="Times New Roman" w:hAnsi="Times New Roman"/>
          <w:sz w:val="16"/>
          <w:szCs w:val="16"/>
          <w:lang w:val="en-US"/>
        </w:rPr>
        <w:t xml:space="preserve">ndations here: </w:t>
      </w:r>
      <w:hyperlink r:id="rId3">
        <w:r w:rsidRPr="00A40AE1">
          <w:rPr>
            <w:rStyle w:val="-"/>
            <w:rFonts w:ascii="Times New Roman" w:eastAsia="Times New Roman" w:hAnsi="Times New Roman"/>
            <w:sz w:val="16"/>
            <w:szCs w:val="16"/>
            <w:u w:val="single"/>
            <w:lang w:val="en-US"/>
          </w:rPr>
          <w:t>https://lib.ohchr.org/HRBodies/UPR/Documents/Session21/KG/KyrgystanMatriceRecommendations.pdf</w:t>
        </w:r>
      </w:hyperlink>
      <w:r w:rsidRPr="00A40AE1">
        <w:rPr>
          <w:rFonts w:ascii="Times New Roman" w:eastAsia="Times New Roman" w:hAnsi="Times New Roman"/>
          <w:sz w:val="16"/>
          <w:szCs w:val="16"/>
          <w:u w:val="single"/>
          <w:lang w:val="en-US"/>
        </w:rPr>
        <w:t xml:space="preserve"> </w:t>
      </w:r>
    </w:p>
  </w:footnote>
  <w:footnote w:id="4">
    <w:p w:rsidR="00C805B9" w:rsidRDefault="00DD5D23">
      <w:pPr>
        <w:pStyle w:val="FootnoteText"/>
        <w:spacing w:line="247" w:lineRule="auto"/>
        <w:jc w:val="left"/>
        <w:rPr>
          <w:rFonts w:ascii="Times New Roman" w:eastAsia="Times New Roman" w:hAnsi="Times New Roman"/>
          <w:sz w:val="16"/>
          <w:szCs w:val="16"/>
          <w:lang w:val="en-US"/>
        </w:rPr>
      </w:pPr>
      <w:r>
        <w:rPr>
          <w:rStyle w:val="a0"/>
        </w:rPr>
        <w:footnoteRef/>
      </w:r>
      <w:r w:rsidR="004678CF">
        <w:rPr>
          <w:rFonts w:ascii="Times New Roman" w:eastAsia="Times New Roman" w:hAnsi="Times New Roman"/>
          <w:sz w:val="16"/>
          <w:szCs w:val="16"/>
          <w:lang w:val="en-US"/>
        </w:rPr>
        <w:t xml:space="preserve"> </w:t>
      </w:r>
      <w:r>
        <w:rPr>
          <w:rFonts w:ascii="Times New Roman" w:eastAsia="Times New Roman" w:hAnsi="Times New Roman"/>
          <w:sz w:val="16"/>
          <w:szCs w:val="16"/>
          <w:lang w:val="en-US"/>
        </w:rPr>
        <w:t>A/HRC/29/4/Add.1</w:t>
      </w:r>
      <w:r>
        <w:rPr>
          <w:rFonts w:ascii="Times New Roman" w:eastAsia="Times New Roman" w:hAnsi="Times New Roman"/>
          <w:sz w:val="16"/>
          <w:szCs w:val="16"/>
          <w:lang w:val="en-US"/>
        </w:rPr>
        <w:t xml:space="preserve"> 119.28. </w:t>
      </w:r>
      <w:r>
        <w:rPr>
          <w:rFonts w:ascii="Times New Roman" w:eastAsia="Times New Roman" w:hAnsi="Times New Roman"/>
          <w:sz w:val="16"/>
          <w:szCs w:val="16"/>
          <w:lang w:val="en-US"/>
        </w:rPr>
        <w:t xml:space="preserve">noted, </w:t>
      </w:r>
      <w:r>
        <w:rPr>
          <w:rFonts w:ascii="Times New Roman" w:eastAsia="Times New Roman" w:hAnsi="Times New Roman"/>
          <w:sz w:val="16"/>
          <w:szCs w:val="16"/>
          <w:lang w:val="en-US"/>
        </w:rPr>
        <w:t xml:space="preserve">A/HRC/29/4 (para. 118) </w:t>
      </w:r>
      <w:r>
        <w:rPr>
          <w:rFonts w:ascii="Times New Roman" w:eastAsia="Times New Roman" w:hAnsi="Times New Roman"/>
          <w:sz w:val="16"/>
          <w:szCs w:val="16"/>
          <w:lang w:val="en-US"/>
        </w:rPr>
        <w:t>118.25.</w:t>
      </w:r>
      <w:r w:rsidR="00A40AE1">
        <w:rPr>
          <w:rFonts w:ascii="Times New Roman" w:eastAsia="Times New Roman" w:hAnsi="Times New Roman"/>
          <w:sz w:val="16"/>
          <w:szCs w:val="16"/>
          <w:lang w:val="en-US"/>
        </w:rPr>
        <w:t xml:space="preserve"> </w:t>
      </w:r>
      <w:r>
        <w:rPr>
          <w:rFonts w:ascii="Times New Roman" w:eastAsia="Times New Roman" w:hAnsi="Times New Roman"/>
          <w:sz w:val="16"/>
          <w:szCs w:val="16"/>
          <w:lang w:val="en-US"/>
        </w:rPr>
        <w:t xml:space="preserve">noted, A/HRC/29/4 (para. 118) </w:t>
      </w:r>
      <w:r>
        <w:rPr>
          <w:rFonts w:ascii="Times New Roman" w:eastAsia="Times New Roman" w:hAnsi="Times New Roman"/>
          <w:sz w:val="16"/>
          <w:szCs w:val="16"/>
          <w:lang w:val="en-US"/>
        </w:rPr>
        <w:t xml:space="preserve">118.19. </w:t>
      </w:r>
      <w:r>
        <w:rPr>
          <w:rFonts w:ascii="Times New Roman" w:eastAsia="Times New Roman" w:hAnsi="Times New Roman"/>
          <w:sz w:val="16"/>
          <w:szCs w:val="16"/>
          <w:lang w:val="en-US"/>
        </w:rPr>
        <w:t xml:space="preserve">noted, A/HRC/29/4 (para. 118) </w:t>
      </w:r>
      <w:r>
        <w:rPr>
          <w:rFonts w:ascii="Times New Roman" w:eastAsia="Times New Roman" w:hAnsi="Times New Roman"/>
          <w:sz w:val="16"/>
          <w:szCs w:val="16"/>
          <w:lang w:val="en-US"/>
        </w:rPr>
        <w:t xml:space="preserve">118.17 </w:t>
      </w:r>
      <w:r>
        <w:rPr>
          <w:rFonts w:ascii="Times New Roman" w:eastAsia="Times New Roman" w:hAnsi="Times New Roman"/>
          <w:sz w:val="16"/>
          <w:szCs w:val="16"/>
          <w:lang w:val="en-US"/>
        </w:rPr>
        <w:t xml:space="preserve">noted, A/HRC/29/4 (para. 117) </w:t>
      </w:r>
      <w:r>
        <w:rPr>
          <w:rFonts w:ascii="Times New Roman" w:eastAsia="Times New Roman" w:hAnsi="Times New Roman"/>
          <w:sz w:val="16"/>
          <w:szCs w:val="16"/>
          <w:lang w:val="en-US"/>
        </w:rPr>
        <w:t xml:space="preserve">17.137. </w:t>
      </w:r>
      <w:r>
        <w:rPr>
          <w:rFonts w:ascii="Times New Roman" w:eastAsia="Times New Roman" w:hAnsi="Times New Roman"/>
          <w:sz w:val="16"/>
          <w:szCs w:val="16"/>
          <w:lang w:val="en-US"/>
        </w:rPr>
        <w:t>Supported, A/HRC/29/4 (para. 117)</w:t>
      </w:r>
      <w:r>
        <w:rPr>
          <w:rFonts w:ascii="Times New Roman" w:eastAsia="Times New Roman" w:hAnsi="Times New Roman"/>
          <w:sz w:val="16"/>
          <w:szCs w:val="16"/>
          <w:lang w:val="en-US"/>
        </w:rPr>
        <w:t xml:space="preserve"> 117.136 </w:t>
      </w:r>
      <w:r>
        <w:rPr>
          <w:rFonts w:ascii="Times New Roman" w:eastAsia="Times New Roman" w:hAnsi="Times New Roman"/>
          <w:sz w:val="16"/>
          <w:szCs w:val="16"/>
          <w:lang w:val="en-US"/>
        </w:rPr>
        <w:t>Su</w:t>
      </w:r>
      <w:r>
        <w:rPr>
          <w:rFonts w:ascii="Times New Roman" w:eastAsia="Times New Roman" w:hAnsi="Times New Roman"/>
          <w:sz w:val="16"/>
          <w:szCs w:val="16"/>
          <w:lang w:val="en-US"/>
        </w:rPr>
        <w:t xml:space="preserve">pported, A/HRC/29/4 (para. 117) </w:t>
      </w:r>
      <w:r>
        <w:rPr>
          <w:rFonts w:ascii="Times New Roman" w:eastAsia="Times New Roman" w:hAnsi="Times New Roman"/>
          <w:sz w:val="16"/>
          <w:szCs w:val="16"/>
          <w:lang w:val="en-US"/>
        </w:rPr>
        <w:t xml:space="preserve">117.131. </w:t>
      </w:r>
      <w:r>
        <w:rPr>
          <w:rFonts w:ascii="Times New Roman" w:eastAsia="Times New Roman" w:hAnsi="Times New Roman"/>
          <w:sz w:val="16"/>
          <w:szCs w:val="16"/>
          <w:lang w:val="en-US"/>
        </w:rPr>
        <w:t xml:space="preserve">Supported, A/HRC/29/4 (para. 117) </w:t>
      </w:r>
      <w:r>
        <w:rPr>
          <w:rFonts w:ascii="Times New Roman" w:eastAsia="Times New Roman" w:hAnsi="Times New Roman"/>
          <w:sz w:val="16"/>
          <w:szCs w:val="16"/>
          <w:lang w:val="en-US"/>
        </w:rPr>
        <w:t xml:space="preserve">117.135 </w:t>
      </w:r>
      <w:r>
        <w:rPr>
          <w:rFonts w:ascii="Times New Roman" w:eastAsia="Times New Roman" w:hAnsi="Times New Roman"/>
          <w:sz w:val="16"/>
          <w:szCs w:val="16"/>
          <w:lang w:val="en-US"/>
        </w:rPr>
        <w:t xml:space="preserve">Supported, A/HRC/29/4 (para. 117) </w:t>
      </w:r>
      <w:r>
        <w:rPr>
          <w:rFonts w:ascii="Times New Roman" w:eastAsia="Times New Roman" w:hAnsi="Times New Roman"/>
          <w:sz w:val="16"/>
          <w:szCs w:val="16"/>
          <w:lang w:val="en-US"/>
        </w:rPr>
        <w:t xml:space="preserve">117.134 </w:t>
      </w:r>
      <w:r>
        <w:rPr>
          <w:rFonts w:ascii="Times New Roman" w:eastAsia="Times New Roman" w:hAnsi="Times New Roman"/>
          <w:sz w:val="16"/>
          <w:szCs w:val="16"/>
          <w:lang w:val="en-US"/>
        </w:rPr>
        <w:t xml:space="preserve">Supported, A/HRC/29/4 (para. 117) </w:t>
      </w:r>
      <w:r>
        <w:rPr>
          <w:rFonts w:ascii="Times New Roman" w:eastAsia="Times New Roman" w:hAnsi="Times New Roman"/>
          <w:sz w:val="16"/>
          <w:szCs w:val="16"/>
          <w:lang w:val="en-US"/>
        </w:rPr>
        <w:t xml:space="preserve">117.133 </w:t>
      </w:r>
      <w:r>
        <w:rPr>
          <w:rFonts w:ascii="Times New Roman" w:eastAsia="Times New Roman" w:hAnsi="Times New Roman"/>
          <w:sz w:val="16"/>
          <w:szCs w:val="16"/>
          <w:lang w:val="en-US"/>
        </w:rPr>
        <w:t xml:space="preserve">Supported, A/HRC/29/4 (para. 117) </w:t>
      </w:r>
      <w:r>
        <w:rPr>
          <w:rFonts w:ascii="Times New Roman" w:eastAsia="Times New Roman" w:hAnsi="Times New Roman"/>
          <w:sz w:val="16"/>
          <w:szCs w:val="16"/>
          <w:lang w:val="en-US"/>
        </w:rPr>
        <w:t>117</w:t>
      </w:r>
      <w:r>
        <w:rPr>
          <w:rFonts w:ascii="Times New Roman" w:eastAsia="Times New Roman" w:hAnsi="Times New Roman"/>
          <w:sz w:val="16"/>
          <w:szCs w:val="16"/>
          <w:lang w:val="en-US"/>
        </w:rPr>
        <w:t xml:space="preserve">.132 </w:t>
      </w:r>
      <w:r>
        <w:rPr>
          <w:rFonts w:ascii="Times New Roman" w:eastAsia="Times New Roman" w:hAnsi="Times New Roman"/>
          <w:sz w:val="16"/>
          <w:szCs w:val="16"/>
          <w:lang w:val="en-US"/>
        </w:rPr>
        <w:t>Supported, A/HRC/29/4 (para. 11</w:t>
      </w:r>
      <w:r>
        <w:rPr>
          <w:rFonts w:ascii="Times New Roman" w:eastAsia="Times New Roman" w:hAnsi="Times New Roman"/>
          <w:sz w:val="16"/>
          <w:szCs w:val="16"/>
          <w:lang w:val="en-US"/>
        </w:rPr>
        <w:t>7</w:t>
      </w:r>
      <w:r>
        <w:rPr>
          <w:rFonts w:ascii="Times New Roman" w:eastAsia="Times New Roman" w:hAnsi="Times New Roman"/>
          <w:sz w:val="16"/>
          <w:szCs w:val="16"/>
          <w:lang w:val="en-US"/>
        </w:rPr>
        <w:t>)</w:t>
      </w:r>
      <w:r>
        <w:rPr>
          <w:rFonts w:ascii="Times New Roman" w:eastAsia="Times New Roman" w:hAnsi="Times New Roman"/>
          <w:sz w:val="16"/>
          <w:szCs w:val="16"/>
          <w:lang w:val="en-US"/>
        </w:rPr>
        <w:t xml:space="preserve"> </w:t>
      </w:r>
      <w:r>
        <w:rPr>
          <w:rFonts w:ascii="Times New Roman" w:eastAsia="Times New Roman" w:hAnsi="Times New Roman"/>
          <w:sz w:val="16"/>
          <w:szCs w:val="16"/>
          <w:lang w:val="en-US"/>
        </w:rPr>
        <w:t xml:space="preserve">117.137 </w:t>
      </w:r>
      <w:r>
        <w:rPr>
          <w:rFonts w:ascii="Times New Roman" w:eastAsia="Times New Roman" w:hAnsi="Times New Roman"/>
          <w:sz w:val="16"/>
          <w:szCs w:val="16"/>
          <w:lang w:val="en-US"/>
        </w:rPr>
        <w:t>Supported</w:t>
      </w:r>
    </w:p>
    <w:p w:rsidR="00C805B9" w:rsidRPr="00A40AE1" w:rsidRDefault="00C805B9">
      <w:pPr>
        <w:pStyle w:val="FootnoteText"/>
        <w:spacing w:line="247" w:lineRule="auto"/>
        <w:jc w:val="left"/>
        <w:rPr>
          <w:lang w:val="en-GB"/>
        </w:rPr>
      </w:pPr>
    </w:p>
  </w:footnote>
  <w:footnote w:id="5">
    <w:p w:rsidR="00C805B9" w:rsidRPr="00A40AE1" w:rsidRDefault="00DD5D23">
      <w:pPr>
        <w:pStyle w:val="FootnoteText"/>
        <w:spacing w:line="247" w:lineRule="auto"/>
        <w:jc w:val="left"/>
        <w:rPr>
          <w:lang w:val="en-GB"/>
        </w:rPr>
      </w:pPr>
      <w:r>
        <w:rPr>
          <w:rStyle w:val="a0"/>
        </w:rPr>
        <w:footnoteRef/>
      </w:r>
      <w:r w:rsidR="004678CF">
        <w:rPr>
          <w:rFonts w:ascii="Times New Roman" w:eastAsia="Times New Roman" w:hAnsi="Times New Roman"/>
          <w:sz w:val="16"/>
          <w:szCs w:val="16"/>
          <w:lang w:val="en-US"/>
        </w:rPr>
        <w:t xml:space="preserve"> </w:t>
      </w:r>
      <w:r>
        <w:rPr>
          <w:rFonts w:ascii="Times New Roman" w:eastAsia="Times New Roman" w:hAnsi="Times New Roman"/>
          <w:sz w:val="16"/>
          <w:szCs w:val="16"/>
          <w:lang w:val="en-US"/>
        </w:rPr>
        <w:t xml:space="preserve">More information in the joint report </w:t>
      </w:r>
      <w:r>
        <w:rPr>
          <w:rFonts w:ascii="Times New Roman" w:eastAsia="Times New Roman" w:hAnsi="Times New Roman"/>
          <w:color w:val="000000"/>
          <w:sz w:val="16"/>
          <w:szCs w:val="16"/>
          <w:lang w:val="en-US"/>
        </w:rPr>
        <w:t xml:space="preserve">of ADC Memorial and the Human Rights Movement Bir </w:t>
      </w:r>
      <w:proofErr w:type="spellStart"/>
      <w:r>
        <w:rPr>
          <w:rFonts w:ascii="Times New Roman" w:eastAsia="Times New Roman" w:hAnsi="Times New Roman"/>
          <w:color w:val="000000"/>
          <w:sz w:val="16"/>
          <w:szCs w:val="16"/>
          <w:lang w:val="en-US"/>
        </w:rPr>
        <w:t>Duino</w:t>
      </w:r>
      <w:proofErr w:type="spellEnd"/>
      <w:r>
        <w:rPr>
          <w:rFonts w:ascii="Times New Roman" w:eastAsia="Times New Roman" w:hAnsi="Times New Roman"/>
          <w:color w:val="000000"/>
          <w:sz w:val="16"/>
          <w:szCs w:val="16"/>
          <w:lang w:val="en-US"/>
        </w:rPr>
        <w:t>-Kyrgyzstan</w:t>
      </w:r>
      <w:proofErr w:type="gramStart"/>
      <w:r>
        <w:rPr>
          <w:rFonts w:ascii="Times New Roman" w:eastAsia="Times New Roman" w:hAnsi="Times New Roman"/>
          <w:color w:val="000000"/>
          <w:sz w:val="16"/>
          <w:szCs w:val="16"/>
          <w:lang w:val="en-US"/>
        </w:rPr>
        <w:t> </w:t>
      </w:r>
      <w:r>
        <w:rPr>
          <w:rFonts w:ascii="Times New Roman" w:eastAsia="Times New Roman" w:hAnsi="Times New Roman"/>
          <w:sz w:val="16"/>
          <w:szCs w:val="16"/>
          <w:lang w:val="en-US"/>
        </w:rPr>
        <w:t xml:space="preserve">  “</w:t>
      </w:r>
      <w:proofErr w:type="gramEnd"/>
      <w:r>
        <w:rPr>
          <w:rFonts w:ascii="Times New Roman" w:eastAsia="Times New Roman" w:hAnsi="Times New Roman"/>
          <w:sz w:val="16"/>
          <w:szCs w:val="16"/>
          <w:lang w:val="en-US"/>
        </w:rPr>
        <w:t>”On the Kyrgyz Republic’s Compliance with the International Convention on th</w:t>
      </w:r>
      <w:r>
        <w:rPr>
          <w:rFonts w:ascii="Times New Roman" w:eastAsia="Times New Roman" w:hAnsi="Times New Roman"/>
          <w:sz w:val="16"/>
          <w:szCs w:val="16"/>
          <w:lang w:val="en-US"/>
        </w:rPr>
        <w:t xml:space="preserve">e Elimination of All Forms of Racial Discrimination,” 2018,  </w:t>
      </w:r>
      <w:r w:rsidRPr="00A40AE1">
        <w:rPr>
          <w:rFonts w:ascii="Times New Roman" w:eastAsia="Times New Roman" w:hAnsi="Times New Roman"/>
          <w:sz w:val="16"/>
          <w:szCs w:val="16"/>
          <w:u w:val="single"/>
          <w:lang w:val="en-US"/>
        </w:rPr>
        <w:t>https://adcmemorial.org/www/publications/on-the-kyrgyz-republic-s-compliance-with-the-international-convention-on-the-elimination-of-all-forms-of-racial-discrimination?lang=en</w:t>
      </w:r>
    </w:p>
  </w:footnote>
  <w:footnote w:id="6">
    <w:p w:rsidR="00C805B9" w:rsidRPr="00A40AE1" w:rsidRDefault="00DD5D23">
      <w:pPr>
        <w:pStyle w:val="FootnoteText"/>
        <w:spacing w:line="247" w:lineRule="auto"/>
        <w:jc w:val="left"/>
        <w:rPr>
          <w:lang w:val="en-GB"/>
        </w:rPr>
      </w:pPr>
      <w:r>
        <w:rPr>
          <w:rStyle w:val="a0"/>
        </w:rPr>
        <w:footnoteRef/>
      </w:r>
      <w:r>
        <w:rPr>
          <w:rFonts w:ascii="Times New Roman" w:eastAsia="Times New Roman" w:hAnsi="Times New Roman"/>
          <w:sz w:val="16"/>
          <w:szCs w:val="16"/>
          <w:lang w:val="en-US"/>
        </w:rPr>
        <w:t xml:space="preserve"> Fifth Periodic </w:t>
      </w:r>
      <w:r>
        <w:rPr>
          <w:rFonts w:ascii="Times New Roman" w:eastAsia="Times New Roman" w:hAnsi="Times New Roman"/>
          <w:sz w:val="16"/>
          <w:szCs w:val="16"/>
          <w:lang w:val="en-US"/>
        </w:rPr>
        <w:t xml:space="preserve">Report of Kyrgyzstan to UN CEDAW, 2019, pp. 27-28 </w:t>
      </w:r>
      <w:hyperlink r:id="rId4">
        <w:r w:rsidRPr="00A40AE1">
          <w:rPr>
            <w:rStyle w:val="a5"/>
            <w:rFonts w:ascii="Times New Roman" w:eastAsia="Times New Roman" w:hAnsi="Times New Roman"/>
            <w:sz w:val="16"/>
            <w:szCs w:val="16"/>
            <w:u w:val="single"/>
            <w:lang w:val="en-US"/>
          </w:rPr>
          <w:t>https://tbinternet.ohchr.org/_layouts/15/treatybodyexternal/Download.aspx?sy</w:t>
        </w:r>
        <w:r w:rsidRPr="00A40AE1">
          <w:rPr>
            <w:rStyle w:val="a5"/>
            <w:rFonts w:ascii="Times New Roman" w:eastAsia="Times New Roman" w:hAnsi="Times New Roman"/>
            <w:sz w:val="16"/>
            <w:szCs w:val="16"/>
            <w:u w:val="single"/>
            <w:lang w:val="en-US"/>
          </w:rPr>
          <w:t>mbolno=CEDAW%2fC%2fKGZ%2f5&amp;Lang=en</w:t>
        </w:r>
      </w:hyperlink>
      <w:r>
        <w:rPr>
          <w:rFonts w:ascii="Times New Roman" w:eastAsia="Times New Roman" w:hAnsi="Times New Roman"/>
          <w:sz w:val="16"/>
          <w:szCs w:val="16"/>
          <w:lang w:val="en-US"/>
        </w:rPr>
        <w:t xml:space="preserve"> </w:t>
      </w:r>
    </w:p>
  </w:footnote>
  <w:footnote w:id="7">
    <w:p w:rsidR="00C805B9" w:rsidRPr="00A40AE1" w:rsidRDefault="00DD5D23">
      <w:pPr>
        <w:pStyle w:val="FootnoteText"/>
        <w:spacing w:line="247" w:lineRule="auto"/>
        <w:jc w:val="left"/>
        <w:rPr>
          <w:lang w:val="en-GB"/>
        </w:rPr>
      </w:pPr>
      <w:r>
        <w:rPr>
          <w:rStyle w:val="a0"/>
        </w:rPr>
        <w:footnoteRef/>
      </w:r>
      <w:r>
        <w:rPr>
          <w:rFonts w:ascii="Times New Roman" w:eastAsia="Times New Roman" w:hAnsi="Times New Roman"/>
          <w:sz w:val="16"/>
          <w:szCs w:val="16"/>
          <w:lang w:val="en-US"/>
        </w:rPr>
        <w:t xml:space="preserve"> National Statistical Committee of the Kyrgyz Republic, employment statistics,  </w:t>
      </w:r>
      <w:hyperlink r:id="rId5">
        <w:r w:rsidRPr="00A40AE1">
          <w:rPr>
            <w:rStyle w:val="-"/>
            <w:rFonts w:ascii="Times New Roman" w:eastAsia="Times New Roman" w:hAnsi="Times New Roman"/>
            <w:sz w:val="16"/>
            <w:szCs w:val="16"/>
            <w:u w:val="single"/>
            <w:lang w:val="en-US"/>
          </w:rPr>
          <w:t>http://www.stat.kg/ru/statistics/zanyatost/</w:t>
        </w:r>
      </w:hyperlink>
      <w:r>
        <w:rPr>
          <w:rFonts w:ascii="Times New Roman" w:eastAsia="Times New Roman" w:hAnsi="Times New Roman"/>
          <w:sz w:val="16"/>
          <w:szCs w:val="16"/>
          <w:lang w:val="en-US"/>
        </w:rPr>
        <w:t xml:space="preserve"> </w:t>
      </w:r>
    </w:p>
  </w:footnote>
  <w:footnote w:id="8">
    <w:p w:rsidR="00C805B9" w:rsidRPr="00A40AE1" w:rsidRDefault="00DD5D23">
      <w:pPr>
        <w:pStyle w:val="FootnoteText"/>
        <w:spacing w:line="247" w:lineRule="auto"/>
        <w:jc w:val="left"/>
        <w:rPr>
          <w:lang w:val="en-GB"/>
        </w:rPr>
      </w:pPr>
      <w:r>
        <w:rPr>
          <w:rStyle w:val="a0"/>
        </w:rPr>
        <w:footnoteRef/>
      </w:r>
      <w:r>
        <w:rPr>
          <w:rFonts w:ascii="Times New Roman" w:eastAsia="Times New Roman" w:hAnsi="Times New Roman"/>
          <w:sz w:val="16"/>
          <w:szCs w:val="16"/>
          <w:lang w:val="en-US"/>
        </w:rPr>
        <w:t xml:space="preserve"> National Statistical Committe</w:t>
      </w:r>
      <w:r>
        <w:rPr>
          <w:rFonts w:ascii="Times New Roman" w:eastAsia="Times New Roman" w:hAnsi="Times New Roman"/>
          <w:sz w:val="16"/>
          <w:szCs w:val="16"/>
          <w:lang w:val="en-US"/>
        </w:rPr>
        <w:t xml:space="preserve">e of the Kyrgyz Republic, gender statistics,  </w:t>
      </w:r>
      <w:hyperlink r:id="rId6">
        <w:r w:rsidRPr="00A40AE1">
          <w:rPr>
            <w:rStyle w:val="-"/>
            <w:rFonts w:ascii="Times New Roman" w:eastAsia="Times New Roman" w:hAnsi="Times New Roman"/>
            <w:sz w:val="16"/>
            <w:szCs w:val="16"/>
            <w:u w:val="single"/>
            <w:lang w:val="en-US"/>
          </w:rPr>
          <w:t>http://www.stat.kg/ru/statistics/gendernaya-statistika/</w:t>
        </w:r>
      </w:hyperlink>
      <w:r w:rsidRPr="00A40AE1">
        <w:rPr>
          <w:u w:val="single"/>
          <w:lang w:val="en-US"/>
        </w:rPr>
        <w:t xml:space="preserve"> </w:t>
      </w:r>
    </w:p>
  </w:footnote>
  <w:footnote w:id="9">
    <w:p w:rsidR="00C805B9" w:rsidRPr="00A40AE1" w:rsidRDefault="00DD5D23">
      <w:pPr>
        <w:pStyle w:val="FootnoteText"/>
        <w:spacing w:line="247" w:lineRule="auto"/>
        <w:jc w:val="left"/>
        <w:rPr>
          <w:lang w:val="en-GB"/>
        </w:rPr>
      </w:pPr>
      <w:r>
        <w:rPr>
          <w:rStyle w:val="a0"/>
        </w:rPr>
        <w:footnoteRef/>
      </w:r>
      <w:r>
        <w:rPr>
          <w:rFonts w:ascii="Times New Roman" w:eastAsia="Times New Roman" w:hAnsi="Times New Roman"/>
          <w:sz w:val="16"/>
          <w:szCs w:val="16"/>
          <w:lang w:val="en-US"/>
        </w:rPr>
        <w:t xml:space="preserve"> </w:t>
      </w:r>
      <w:r>
        <w:rPr>
          <w:rFonts w:ascii="Times New Roman" w:eastAsia="Times New Roman" w:hAnsi="Times New Roman"/>
          <w:sz w:val="16"/>
          <w:szCs w:val="16"/>
          <w:lang w:val="en-GB"/>
        </w:rPr>
        <w:t>Ibid</w:t>
      </w:r>
      <w:r>
        <w:rPr>
          <w:rFonts w:ascii="Times New Roman" w:eastAsia="Times New Roman" w:hAnsi="Times New Roman"/>
          <w:sz w:val="16"/>
          <w:szCs w:val="16"/>
          <w:lang w:val="en-US"/>
        </w:rPr>
        <w:t xml:space="preserve">. </w:t>
      </w:r>
    </w:p>
  </w:footnote>
  <w:footnote w:id="10">
    <w:p w:rsidR="00C805B9" w:rsidRPr="00A40AE1" w:rsidRDefault="00DD5D23">
      <w:pPr>
        <w:pStyle w:val="FootnoteText"/>
        <w:spacing w:line="247" w:lineRule="auto"/>
        <w:jc w:val="left"/>
        <w:rPr>
          <w:u w:val="single"/>
          <w:lang w:val="en-GB"/>
        </w:rPr>
      </w:pPr>
      <w:r>
        <w:rPr>
          <w:rStyle w:val="a0"/>
        </w:rPr>
        <w:footnoteRef/>
      </w:r>
      <w:r>
        <w:rPr>
          <w:rFonts w:ascii="Times New Roman" w:eastAsia="Times New Roman" w:hAnsi="Times New Roman"/>
          <w:sz w:val="16"/>
          <w:szCs w:val="16"/>
          <w:lang w:val="en-US"/>
        </w:rPr>
        <w:t xml:space="preserve"> </w:t>
      </w:r>
      <w:r>
        <w:rPr>
          <w:rFonts w:ascii="Times New Roman" w:eastAsia="Times New Roman" w:hAnsi="Times New Roman"/>
          <w:sz w:val="16"/>
          <w:szCs w:val="16"/>
          <w:lang w:val="en-US"/>
        </w:rPr>
        <w:t xml:space="preserve">Statistics of the population of Kyrgyzstan, UN Department of Economic and Social Affairs: Population Division, </w:t>
      </w:r>
      <w:hyperlink r:id="rId7">
        <w:r w:rsidRPr="00A40AE1">
          <w:rPr>
            <w:rStyle w:val="a5"/>
            <w:rFonts w:ascii="Times New Roman" w:eastAsia="Times New Roman" w:hAnsi="Times New Roman"/>
            <w:sz w:val="16"/>
            <w:szCs w:val="16"/>
            <w:u w:val="single"/>
            <w:lang w:val="en-US"/>
          </w:rPr>
          <w:t>https://countrymeters.info/ru/Kyrgyzstan</w:t>
        </w:r>
      </w:hyperlink>
    </w:p>
  </w:footnote>
  <w:footnote w:id="11">
    <w:p w:rsidR="00C805B9" w:rsidRPr="00A40AE1" w:rsidRDefault="00DD5D23">
      <w:pPr>
        <w:pStyle w:val="FootnoteText"/>
        <w:spacing w:line="247" w:lineRule="auto"/>
        <w:jc w:val="left"/>
        <w:rPr>
          <w:lang w:val="en-GB"/>
        </w:rPr>
      </w:pPr>
      <w:r>
        <w:rPr>
          <w:rStyle w:val="a0"/>
        </w:rPr>
        <w:footnoteRef/>
      </w:r>
      <w:r>
        <w:rPr>
          <w:rFonts w:ascii="Times New Roman" w:eastAsia="Times New Roman" w:hAnsi="Times New Roman"/>
          <w:sz w:val="16"/>
          <w:szCs w:val="16"/>
          <w:lang w:val="en-US"/>
        </w:rPr>
        <w:t xml:space="preserve"> Labor Code of the Kyrgyz Republic of Augus</w:t>
      </w:r>
      <w:r>
        <w:rPr>
          <w:rFonts w:ascii="Times New Roman" w:eastAsia="Times New Roman" w:hAnsi="Times New Roman"/>
          <w:sz w:val="16"/>
          <w:szCs w:val="16"/>
          <w:lang w:val="en-US"/>
        </w:rPr>
        <w:t xml:space="preserve">t 4, 2004 No. 106 (with amendments and additions as of June 26, 2018), </w:t>
      </w:r>
      <w:hyperlink r:id="rId8">
        <w:r w:rsidRPr="00A40AE1">
          <w:rPr>
            <w:rStyle w:val="-"/>
            <w:rFonts w:ascii="Times New Roman" w:eastAsia="Times New Roman" w:hAnsi="Times New Roman"/>
            <w:sz w:val="16"/>
            <w:szCs w:val="16"/>
            <w:u w:val="single"/>
            <w:lang w:val="en-US"/>
          </w:rPr>
          <w:t>https://online.zakon.kz/Document/?doc_id=30296269</w:t>
        </w:r>
      </w:hyperlink>
    </w:p>
  </w:footnote>
  <w:footnote w:id="12">
    <w:p w:rsidR="00C805B9" w:rsidRPr="00A40AE1" w:rsidRDefault="00DD5D23">
      <w:pPr>
        <w:pStyle w:val="FootnoteText"/>
        <w:spacing w:line="247" w:lineRule="auto"/>
        <w:jc w:val="left"/>
        <w:rPr>
          <w:lang w:val="en-US"/>
        </w:rPr>
      </w:pPr>
      <w:r>
        <w:rPr>
          <w:rStyle w:val="a0"/>
        </w:rPr>
        <w:footnoteRef/>
      </w:r>
      <w:r>
        <w:rPr>
          <w:rFonts w:ascii="Times New Roman" w:eastAsia="Times New Roman" w:hAnsi="Times New Roman"/>
          <w:sz w:val="16"/>
          <w:szCs w:val="16"/>
          <w:lang w:val="en-US"/>
        </w:rPr>
        <w:t xml:space="preserve"> Fifth Periodic Report of Kyrgyzstan to UN CEDAW, 2019, para. 100</w:t>
      </w:r>
      <w:r>
        <w:rPr>
          <w:rFonts w:ascii="Times New Roman" w:eastAsia="Times New Roman" w:hAnsi="Times New Roman"/>
          <w:sz w:val="16"/>
          <w:szCs w:val="16"/>
          <w:lang w:val="en-US"/>
        </w:rPr>
        <w:t xml:space="preserve"> </w:t>
      </w:r>
      <w:hyperlink r:id="rId9">
        <w:r w:rsidRPr="00A40AE1">
          <w:rPr>
            <w:rStyle w:val="-"/>
            <w:rFonts w:ascii="Times New Roman" w:eastAsia="Times New Roman" w:hAnsi="Times New Roman"/>
            <w:sz w:val="16"/>
            <w:szCs w:val="16"/>
            <w:u w:val="single"/>
            <w:lang w:val="en-US"/>
          </w:rPr>
          <w:t>https://tbinternet.ohchr.org/_layouts/15/treatybodyexternal/Download.aspx?symbolno=CEDAW%2fC%2fKGZ%2f5&amp;Lang=en</w:t>
        </w:r>
      </w:hyperlink>
    </w:p>
  </w:footnote>
  <w:footnote w:id="13">
    <w:p w:rsidR="00C805B9" w:rsidRPr="00A40AE1" w:rsidRDefault="00DD5D23">
      <w:pPr>
        <w:pStyle w:val="FootnoteText"/>
        <w:spacing w:line="247" w:lineRule="auto"/>
        <w:jc w:val="left"/>
        <w:rPr>
          <w:lang w:val="en-GB"/>
        </w:rPr>
      </w:pPr>
      <w:r>
        <w:rPr>
          <w:rStyle w:val="a0"/>
        </w:rPr>
        <w:footnoteRef/>
      </w:r>
      <w:r>
        <w:rPr>
          <w:rFonts w:ascii="Times New Roman" w:eastAsia="Times New Roman" w:hAnsi="Times New Roman"/>
          <w:sz w:val="16"/>
          <w:szCs w:val="16"/>
          <w:lang w:val="en-US"/>
        </w:rPr>
        <w:t xml:space="preserve"> More informa</w:t>
      </w:r>
      <w:r>
        <w:rPr>
          <w:rFonts w:ascii="Times New Roman" w:eastAsia="Times New Roman" w:hAnsi="Times New Roman"/>
          <w:sz w:val="16"/>
          <w:szCs w:val="16"/>
          <w:lang w:val="en-US"/>
        </w:rPr>
        <w:t xml:space="preserve">tion on the CEDAW decision on an individual complaint here: </w:t>
      </w:r>
      <w:hyperlink r:id="rId10">
        <w:r w:rsidRPr="00A40AE1">
          <w:rPr>
            <w:rStyle w:val="-"/>
            <w:rFonts w:ascii="Times New Roman" w:eastAsia="Times New Roman" w:hAnsi="Times New Roman"/>
            <w:sz w:val="16"/>
            <w:szCs w:val="16"/>
            <w:u w:val="single"/>
            <w:lang w:val="en-US"/>
          </w:rPr>
          <w:t>https://adcmemorial.org/www/11416.html?lang=en</w:t>
        </w:r>
      </w:hyperlink>
    </w:p>
  </w:footnote>
  <w:footnote w:id="14">
    <w:p w:rsidR="00C805B9" w:rsidRDefault="00DD5D23">
      <w:pPr>
        <w:pStyle w:val="FootnoteText"/>
        <w:spacing w:line="247" w:lineRule="auto"/>
        <w:jc w:val="left"/>
        <w:rPr>
          <w:rFonts w:ascii="Times New Roman" w:eastAsia="Times New Roman" w:hAnsi="Times New Roman"/>
          <w:sz w:val="16"/>
          <w:szCs w:val="16"/>
          <w:lang w:val="en-US"/>
        </w:rPr>
      </w:pPr>
      <w:r>
        <w:rPr>
          <w:rStyle w:val="a0"/>
        </w:rPr>
        <w:footnoteRef/>
      </w:r>
      <w:r>
        <w:rPr>
          <w:rFonts w:ascii="Times New Roman" w:eastAsia="Times New Roman" w:hAnsi="Times New Roman"/>
          <w:sz w:val="16"/>
          <w:szCs w:val="16"/>
          <w:lang w:val="en-US"/>
        </w:rPr>
        <w:t xml:space="preserve"> State Migration Service of the Government of the Kyrgyz Republic, Useful informat</w:t>
      </w:r>
      <w:r>
        <w:rPr>
          <w:rFonts w:ascii="Times New Roman" w:eastAsia="Times New Roman" w:hAnsi="Times New Roman"/>
          <w:sz w:val="16"/>
          <w:szCs w:val="16"/>
          <w:lang w:val="en-US"/>
        </w:rPr>
        <w:t xml:space="preserve">ion → Statistics, </w:t>
      </w:r>
      <w:hyperlink r:id="rId11">
        <w:r>
          <w:rPr>
            <w:rStyle w:val="-"/>
            <w:rFonts w:ascii="Times New Roman" w:eastAsia="Times New Roman" w:hAnsi="Times New Roman"/>
            <w:sz w:val="16"/>
            <w:szCs w:val="16"/>
            <w:lang w:val="en-US"/>
          </w:rPr>
          <w:t>http://ssm.gov.kg/</w:t>
        </w:r>
        <w:r>
          <w:rPr>
            <w:rStyle w:val="-"/>
            <w:rFonts w:ascii="Times New Roman" w:eastAsia="Times New Roman" w:hAnsi="Times New Roman"/>
            <w:sz w:val="16"/>
            <w:szCs w:val="16"/>
          </w:rPr>
          <w:t>полезная</w:t>
        </w:r>
        <w:r>
          <w:rPr>
            <w:rStyle w:val="-"/>
            <w:rFonts w:ascii="Times New Roman" w:eastAsia="Times New Roman" w:hAnsi="Times New Roman"/>
            <w:sz w:val="16"/>
            <w:szCs w:val="16"/>
            <w:lang w:val="en-US"/>
          </w:rPr>
          <w:t>-</w:t>
        </w:r>
        <w:r>
          <w:rPr>
            <w:rStyle w:val="-"/>
            <w:rFonts w:ascii="Times New Roman" w:eastAsia="Times New Roman" w:hAnsi="Times New Roman"/>
            <w:sz w:val="16"/>
            <w:szCs w:val="16"/>
          </w:rPr>
          <w:t>информация</w:t>
        </w:r>
        <w:r>
          <w:rPr>
            <w:rStyle w:val="-"/>
            <w:rFonts w:ascii="Times New Roman" w:eastAsia="Times New Roman" w:hAnsi="Times New Roman"/>
            <w:sz w:val="16"/>
            <w:szCs w:val="16"/>
            <w:lang w:val="en-US"/>
          </w:rPr>
          <w:t>/</w:t>
        </w:r>
        <w:r>
          <w:rPr>
            <w:rStyle w:val="-"/>
            <w:rFonts w:ascii="Times New Roman" w:eastAsia="Times New Roman" w:hAnsi="Times New Roman"/>
            <w:sz w:val="16"/>
            <w:szCs w:val="16"/>
          </w:rPr>
          <w:t>статистика</w:t>
        </w:r>
        <w:r>
          <w:rPr>
            <w:rStyle w:val="-"/>
            <w:rFonts w:ascii="Times New Roman" w:eastAsia="Times New Roman" w:hAnsi="Times New Roman"/>
            <w:sz w:val="16"/>
            <w:szCs w:val="16"/>
            <w:lang w:val="en-US"/>
          </w:rPr>
          <w:t>/</w:t>
        </w:r>
      </w:hyperlink>
      <w:r>
        <w:rPr>
          <w:rFonts w:ascii="Times New Roman" w:eastAsia="Times New Roman" w:hAnsi="Times New Roman"/>
          <w:sz w:val="16"/>
          <w:szCs w:val="16"/>
          <w:lang w:val="en-US"/>
        </w:rPr>
        <w:t xml:space="preserve"> </w:t>
      </w:r>
    </w:p>
    <w:p w:rsidR="00C805B9" w:rsidRPr="00A40AE1" w:rsidRDefault="00DD5D23">
      <w:pPr>
        <w:pStyle w:val="FootnoteText"/>
        <w:spacing w:line="247" w:lineRule="auto"/>
        <w:rPr>
          <w:lang w:val="en-GB"/>
        </w:rPr>
      </w:pPr>
      <w:r>
        <w:rPr>
          <w:rFonts w:ascii="Times New Roman" w:eastAsia="Times New Roman" w:hAnsi="Times New Roman"/>
          <w:sz w:val="16"/>
          <w:szCs w:val="16"/>
          <w:lang w:val="en-US"/>
        </w:rPr>
        <w:t xml:space="preserve">State Migration Service of the Government of the Kyrgyz Republic, Useful information → Consolidated Report on Migration – 2015,  </w:t>
      </w:r>
      <w:hyperlink r:id="rId12">
        <w:r w:rsidRPr="00A40AE1">
          <w:rPr>
            <w:rStyle w:val="-"/>
            <w:rFonts w:ascii="Times New Roman" w:eastAsia="Times New Roman" w:hAnsi="Times New Roman"/>
            <w:sz w:val="16"/>
            <w:szCs w:val="16"/>
            <w:u w:val="single"/>
            <w:lang w:val="en-US"/>
          </w:rPr>
          <w:t>http://ssm.gov.kg/</w:t>
        </w:r>
        <w:r w:rsidRPr="00A40AE1">
          <w:rPr>
            <w:rStyle w:val="-"/>
            <w:rFonts w:ascii="Times New Roman" w:eastAsia="Times New Roman" w:hAnsi="Times New Roman"/>
            <w:sz w:val="16"/>
            <w:szCs w:val="16"/>
            <w:u w:val="single"/>
          </w:rPr>
          <w:t>полезная</w:t>
        </w:r>
        <w:r w:rsidRPr="00A40AE1">
          <w:rPr>
            <w:rStyle w:val="-"/>
            <w:rFonts w:ascii="Times New Roman" w:eastAsia="Times New Roman" w:hAnsi="Times New Roman"/>
            <w:sz w:val="16"/>
            <w:szCs w:val="16"/>
            <w:u w:val="single"/>
            <w:lang w:val="en-US"/>
          </w:rPr>
          <w:t>-</w:t>
        </w:r>
        <w:r w:rsidRPr="00A40AE1">
          <w:rPr>
            <w:rStyle w:val="-"/>
            <w:rFonts w:ascii="Times New Roman" w:eastAsia="Times New Roman" w:hAnsi="Times New Roman"/>
            <w:sz w:val="16"/>
            <w:szCs w:val="16"/>
            <w:u w:val="single"/>
          </w:rPr>
          <w:t>информация</w:t>
        </w:r>
        <w:r w:rsidRPr="00A40AE1">
          <w:rPr>
            <w:rStyle w:val="-"/>
            <w:rFonts w:ascii="Times New Roman" w:eastAsia="Times New Roman" w:hAnsi="Times New Roman"/>
            <w:sz w:val="16"/>
            <w:szCs w:val="16"/>
            <w:u w:val="single"/>
            <w:lang w:val="en-US"/>
          </w:rPr>
          <w:t>/</w:t>
        </w:r>
        <w:r w:rsidRPr="00A40AE1">
          <w:rPr>
            <w:rStyle w:val="-"/>
            <w:rFonts w:ascii="Times New Roman" w:eastAsia="Times New Roman" w:hAnsi="Times New Roman"/>
            <w:sz w:val="16"/>
            <w:szCs w:val="16"/>
            <w:u w:val="single"/>
          </w:rPr>
          <w:t>единый</w:t>
        </w:r>
        <w:r w:rsidRPr="00A40AE1">
          <w:rPr>
            <w:rStyle w:val="-"/>
            <w:rFonts w:ascii="Times New Roman" w:eastAsia="Times New Roman" w:hAnsi="Times New Roman"/>
            <w:sz w:val="16"/>
            <w:szCs w:val="16"/>
            <w:u w:val="single"/>
            <w:lang w:val="en-US"/>
          </w:rPr>
          <w:t>-</w:t>
        </w:r>
        <w:r w:rsidRPr="00A40AE1">
          <w:rPr>
            <w:rStyle w:val="-"/>
            <w:rFonts w:ascii="Times New Roman" w:eastAsia="Times New Roman" w:hAnsi="Times New Roman"/>
            <w:sz w:val="16"/>
            <w:szCs w:val="16"/>
            <w:u w:val="single"/>
          </w:rPr>
          <w:t>доклад</w:t>
        </w:r>
        <w:r w:rsidRPr="00A40AE1">
          <w:rPr>
            <w:rStyle w:val="-"/>
            <w:rFonts w:ascii="Times New Roman" w:eastAsia="Times New Roman" w:hAnsi="Times New Roman"/>
            <w:sz w:val="16"/>
            <w:szCs w:val="16"/>
            <w:u w:val="single"/>
            <w:lang w:val="en-US"/>
          </w:rPr>
          <w:t>-</w:t>
        </w:r>
        <w:r w:rsidRPr="00A40AE1">
          <w:rPr>
            <w:rStyle w:val="-"/>
            <w:rFonts w:ascii="Times New Roman" w:eastAsia="Times New Roman" w:hAnsi="Times New Roman"/>
            <w:sz w:val="16"/>
            <w:szCs w:val="16"/>
            <w:u w:val="single"/>
          </w:rPr>
          <w:t>по</w:t>
        </w:r>
        <w:r w:rsidRPr="00A40AE1">
          <w:rPr>
            <w:rStyle w:val="-"/>
            <w:rFonts w:ascii="Times New Roman" w:eastAsia="Times New Roman" w:hAnsi="Times New Roman"/>
            <w:sz w:val="16"/>
            <w:szCs w:val="16"/>
            <w:u w:val="single"/>
            <w:lang w:val="en-US"/>
          </w:rPr>
          <w:t>-</w:t>
        </w:r>
        <w:r w:rsidRPr="00A40AE1">
          <w:rPr>
            <w:rStyle w:val="-"/>
            <w:rFonts w:ascii="Times New Roman" w:eastAsia="Times New Roman" w:hAnsi="Times New Roman"/>
            <w:sz w:val="16"/>
            <w:szCs w:val="16"/>
            <w:u w:val="single"/>
          </w:rPr>
          <w:t>миграции</w:t>
        </w:r>
        <w:r w:rsidRPr="00A40AE1">
          <w:rPr>
            <w:rStyle w:val="-"/>
            <w:rFonts w:ascii="Times New Roman" w:eastAsia="Times New Roman" w:hAnsi="Times New Roman"/>
            <w:sz w:val="16"/>
            <w:szCs w:val="16"/>
            <w:u w:val="single"/>
            <w:lang w:val="en-US"/>
          </w:rPr>
          <w:t>-2014/</w:t>
        </w:r>
      </w:hyperlink>
    </w:p>
  </w:footnote>
  <w:footnote w:id="15">
    <w:p w:rsidR="00C805B9" w:rsidRPr="00A40AE1" w:rsidRDefault="00DD5D23">
      <w:pPr>
        <w:pStyle w:val="FootnoteText"/>
        <w:spacing w:line="247" w:lineRule="auto"/>
        <w:rPr>
          <w:lang w:val="en-GB"/>
        </w:rPr>
      </w:pPr>
      <w:r>
        <w:rPr>
          <w:rStyle w:val="a0"/>
        </w:rPr>
        <w:footnoteRef/>
      </w:r>
      <w:r>
        <w:rPr>
          <w:rFonts w:ascii="Times New Roman" w:eastAsia="Times New Roman" w:hAnsi="Times New Roman"/>
          <w:sz w:val="16"/>
          <w:szCs w:val="16"/>
          <w:lang w:val="en-US"/>
        </w:rPr>
        <w:t xml:space="preserve"> Ibid.</w:t>
      </w:r>
    </w:p>
  </w:footnote>
  <w:footnote w:id="16">
    <w:p w:rsidR="00C805B9" w:rsidRPr="00A40AE1" w:rsidRDefault="00DD5D23">
      <w:pPr>
        <w:pStyle w:val="FootnoteText"/>
        <w:spacing w:line="247" w:lineRule="auto"/>
        <w:rPr>
          <w:lang w:val="en-GB"/>
        </w:rPr>
      </w:pPr>
      <w:r>
        <w:rPr>
          <w:rStyle w:val="a0"/>
        </w:rPr>
        <w:footnoteRef/>
      </w:r>
      <w:r>
        <w:rPr>
          <w:rFonts w:ascii="Times New Roman" w:eastAsia="Times New Roman" w:hAnsi="Times New Roman"/>
          <w:sz w:val="16"/>
          <w:szCs w:val="16"/>
          <w:lang w:val="en-US"/>
        </w:rPr>
        <w:t xml:space="preserve"> </w:t>
      </w:r>
      <w:r>
        <w:rPr>
          <w:rFonts w:ascii="Times New Roman" w:eastAsia="Times New Roman" w:hAnsi="Times New Roman"/>
          <w:sz w:val="16"/>
          <w:szCs w:val="16"/>
          <w:lang w:val="en-US"/>
        </w:rPr>
        <w:t xml:space="preserve">Report of FIDH, ADC Memorial, and the International Legal Initiative ILI: “Invisible and exploited in Kazakhstan: the plight of Kyrgyz migrant workers and members of their families, 2018, pg. 12, </w:t>
      </w:r>
      <w:hyperlink r:id="rId13">
        <w:r w:rsidRPr="00A40AE1">
          <w:rPr>
            <w:rStyle w:val="-"/>
            <w:rFonts w:ascii="Times New Roman" w:eastAsia="Times New Roman" w:hAnsi="Times New Roman"/>
            <w:sz w:val="16"/>
            <w:szCs w:val="16"/>
            <w:u w:val="single"/>
            <w:lang w:val="en-US"/>
          </w:rPr>
          <w:t>https://adcmemorial.org/wp-content/uploads/kyrgyz_migrant_workers_in_kazakhstan.pdf</w:t>
        </w:r>
      </w:hyperlink>
      <w:r>
        <w:rPr>
          <w:rFonts w:ascii="Times New Roman" w:eastAsia="Times New Roman" w:hAnsi="Times New Roman"/>
          <w:sz w:val="16"/>
          <w:szCs w:val="16"/>
          <w:lang w:val="en-US"/>
        </w:rPr>
        <w:t xml:space="preserve"> </w:t>
      </w:r>
    </w:p>
  </w:footnote>
  <w:footnote w:id="17">
    <w:p w:rsidR="00C805B9" w:rsidRPr="00A40AE1" w:rsidRDefault="00DD5D23">
      <w:pPr>
        <w:pStyle w:val="FootnoteText"/>
        <w:spacing w:line="247" w:lineRule="auto"/>
        <w:jc w:val="left"/>
        <w:rPr>
          <w:lang w:val="en-GB"/>
        </w:rPr>
      </w:pPr>
      <w:r>
        <w:rPr>
          <w:rStyle w:val="a0"/>
        </w:rPr>
        <w:footnoteRef/>
      </w:r>
      <w:r w:rsidR="004678CF">
        <w:rPr>
          <w:rFonts w:ascii="Times New Roman" w:eastAsia="Times New Roman" w:hAnsi="Times New Roman"/>
          <w:sz w:val="16"/>
          <w:szCs w:val="16"/>
          <w:lang w:val="en-US"/>
        </w:rPr>
        <w:t xml:space="preserve"> </w:t>
      </w:r>
      <w:r>
        <w:rPr>
          <w:rFonts w:ascii="Times New Roman" w:eastAsia="Times New Roman" w:hAnsi="Times New Roman"/>
          <w:sz w:val="16"/>
          <w:szCs w:val="16"/>
          <w:lang w:val="en-US"/>
        </w:rPr>
        <w:t>Ibid. pg.16</w:t>
      </w:r>
    </w:p>
  </w:footnote>
  <w:footnote w:id="18">
    <w:p w:rsidR="00C805B9" w:rsidRPr="00A40AE1" w:rsidRDefault="00DD5D23">
      <w:pPr>
        <w:pStyle w:val="FootnoteText"/>
        <w:spacing w:line="247" w:lineRule="auto"/>
        <w:jc w:val="left"/>
        <w:rPr>
          <w:lang w:val="en-GB"/>
        </w:rPr>
      </w:pPr>
      <w:r>
        <w:rPr>
          <w:rStyle w:val="a0"/>
        </w:rPr>
        <w:footnoteRef/>
      </w:r>
      <w:r>
        <w:rPr>
          <w:rFonts w:ascii="Times New Roman" w:eastAsia="Times New Roman" w:hAnsi="Times New Roman"/>
          <w:sz w:val="16"/>
          <w:szCs w:val="16"/>
          <w:lang w:val="en-US"/>
        </w:rPr>
        <w:t xml:space="preserve"> </w:t>
      </w:r>
      <w:r>
        <w:rPr>
          <w:rFonts w:ascii="Times New Roman" w:eastAsia="Times New Roman" w:hAnsi="Times New Roman"/>
          <w:sz w:val="16"/>
          <w:szCs w:val="16"/>
          <w:lang w:val="en-GB"/>
        </w:rPr>
        <w:t>Ibid</w:t>
      </w:r>
      <w:r>
        <w:rPr>
          <w:rFonts w:ascii="Times New Roman" w:eastAsia="Times New Roman" w:hAnsi="Times New Roman"/>
          <w:sz w:val="16"/>
          <w:szCs w:val="16"/>
          <w:lang w:val="en-US"/>
        </w:rPr>
        <w:t xml:space="preserve">., pg.12. Information relating to Russia: ADC Memorial archives. </w:t>
      </w:r>
    </w:p>
  </w:footnote>
  <w:footnote w:id="19">
    <w:p w:rsidR="00C805B9" w:rsidRPr="00A40AE1" w:rsidRDefault="00DD5D23">
      <w:pPr>
        <w:pStyle w:val="FootnoteText"/>
        <w:spacing w:line="247" w:lineRule="auto"/>
        <w:jc w:val="left"/>
        <w:rPr>
          <w:lang w:val="en-GB"/>
        </w:rPr>
      </w:pPr>
      <w:r>
        <w:rPr>
          <w:rStyle w:val="a0"/>
        </w:rPr>
        <w:footnoteRef/>
      </w:r>
      <w:r>
        <w:rPr>
          <w:rFonts w:ascii="Times New Roman" w:eastAsia="Times New Roman" w:hAnsi="Times New Roman"/>
          <w:sz w:val="16"/>
          <w:szCs w:val="16"/>
          <w:lang w:val="en-US"/>
        </w:rPr>
        <w:t xml:space="preserve"> </w:t>
      </w:r>
      <w:r>
        <w:rPr>
          <w:rFonts w:ascii="Times New Roman" w:eastAsia="Times New Roman" w:hAnsi="Times New Roman"/>
          <w:sz w:val="16"/>
          <w:szCs w:val="16"/>
          <w:lang w:val="en-GB"/>
        </w:rPr>
        <w:t>Ibid</w:t>
      </w:r>
      <w:r>
        <w:rPr>
          <w:rFonts w:ascii="Times New Roman" w:eastAsia="Times New Roman" w:hAnsi="Times New Roman"/>
          <w:sz w:val="16"/>
          <w:szCs w:val="16"/>
          <w:lang w:val="en-US"/>
        </w:rPr>
        <w:t>.</w:t>
      </w:r>
    </w:p>
  </w:footnote>
  <w:footnote w:id="20">
    <w:p w:rsidR="00C805B9" w:rsidRPr="00A40AE1" w:rsidRDefault="00DD5D23">
      <w:pPr>
        <w:pStyle w:val="FootnoteText"/>
        <w:spacing w:line="247" w:lineRule="auto"/>
        <w:jc w:val="left"/>
        <w:rPr>
          <w:lang w:val="en-GB"/>
        </w:rPr>
      </w:pPr>
      <w:r>
        <w:rPr>
          <w:rStyle w:val="a0"/>
        </w:rPr>
        <w:footnoteRef/>
      </w:r>
      <w:r>
        <w:rPr>
          <w:rFonts w:ascii="Times New Roman" w:eastAsia="Times New Roman" w:hAnsi="Times New Roman"/>
          <w:sz w:val="16"/>
          <w:szCs w:val="16"/>
          <w:lang w:val="en-US"/>
        </w:rPr>
        <w:t xml:space="preserve"> </w:t>
      </w:r>
      <w:r>
        <w:rPr>
          <w:rFonts w:ascii="Times New Roman" w:eastAsia="Times New Roman" w:hAnsi="Times New Roman"/>
          <w:sz w:val="16"/>
          <w:szCs w:val="16"/>
          <w:lang w:val="en-GB"/>
        </w:rPr>
        <w:t>Ibid</w:t>
      </w:r>
      <w:r>
        <w:rPr>
          <w:rFonts w:ascii="Times New Roman" w:eastAsia="Times New Roman" w:hAnsi="Times New Roman"/>
          <w:sz w:val="16"/>
          <w:szCs w:val="16"/>
          <w:lang w:val="en-US"/>
        </w:rPr>
        <w:t>.</w:t>
      </w:r>
    </w:p>
  </w:footnote>
  <w:footnote w:id="21">
    <w:p w:rsidR="00C805B9" w:rsidRPr="00A40AE1" w:rsidRDefault="00DD5D23">
      <w:pPr>
        <w:pStyle w:val="FootnoteText"/>
        <w:spacing w:line="247" w:lineRule="auto"/>
        <w:jc w:val="left"/>
        <w:rPr>
          <w:lang w:val="en-GB"/>
        </w:rPr>
      </w:pPr>
      <w:r>
        <w:rPr>
          <w:rStyle w:val="a0"/>
        </w:rPr>
        <w:footnoteRef/>
      </w:r>
      <w:r w:rsidR="004678CF">
        <w:rPr>
          <w:rFonts w:ascii="Times New Roman" w:eastAsia="Times New Roman" w:hAnsi="Times New Roman"/>
          <w:sz w:val="16"/>
          <w:szCs w:val="16"/>
          <w:lang w:val="en-US"/>
        </w:rPr>
        <w:t xml:space="preserve"> </w:t>
      </w:r>
      <w:r>
        <w:rPr>
          <w:rFonts w:ascii="Times New Roman" w:eastAsia="Times New Roman" w:hAnsi="Times New Roman"/>
          <w:sz w:val="16"/>
          <w:szCs w:val="16"/>
          <w:lang w:val="en-US"/>
        </w:rPr>
        <w:t>More information can be fo</w:t>
      </w:r>
      <w:r>
        <w:rPr>
          <w:rFonts w:ascii="Times New Roman" w:eastAsia="Times New Roman" w:hAnsi="Times New Roman"/>
          <w:sz w:val="16"/>
          <w:szCs w:val="16"/>
          <w:lang w:val="en-US"/>
        </w:rPr>
        <w:t xml:space="preserve">und in ADC Memorial’s report “Migrant Children in CIS Countries: Lack of Adequate Legal Norms Regulating Cooperation Between Involved Countries, 2018, pg. 18,  </w:t>
      </w:r>
      <w:hyperlink r:id="rId14">
        <w:r w:rsidRPr="00A40AE1">
          <w:rPr>
            <w:rStyle w:val="-"/>
            <w:rFonts w:ascii="Times New Roman" w:eastAsia="Times New Roman" w:hAnsi="Times New Roman"/>
            <w:sz w:val="16"/>
            <w:szCs w:val="16"/>
            <w:u w:val="single"/>
            <w:lang w:val="en-US"/>
          </w:rPr>
          <w:t>https://adcmemoria</w:t>
        </w:r>
        <w:r w:rsidRPr="00A40AE1">
          <w:rPr>
            <w:rStyle w:val="-"/>
            <w:rFonts w:ascii="Times New Roman" w:eastAsia="Times New Roman" w:hAnsi="Times New Roman"/>
            <w:sz w:val="16"/>
            <w:szCs w:val="16"/>
            <w:u w:val="single"/>
            <w:lang w:val="en-US"/>
          </w:rPr>
          <w:t>l.org/wp-content/uploads/Transit_ENG.pdf</w:t>
        </w:r>
      </w:hyperlink>
      <w:r>
        <w:rPr>
          <w:rFonts w:ascii="Times New Roman" w:eastAsia="Times New Roman" w:hAnsi="Times New Roman"/>
          <w:sz w:val="16"/>
          <w:szCs w:val="16"/>
          <w:lang w:val="en-US"/>
        </w:rPr>
        <w:t xml:space="preserve"> </w:t>
      </w:r>
    </w:p>
  </w:footnote>
  <w:footnote w:id="22">
    <w:p w:rsidR="00C805B9" w:rsidRPr="00A40AE1" w:rsidRDefault="00DD5D23">
      <w:pPr>
        <w:pStyle w:val="FootnoteText"/>
        <w:spacing w:line="247" w:lineRule="auto"/>
        <w:jc w:val="left"/>
        <w:rPr>
          <w:lang w:val="en-GB"/>
        </w:rPr>
      </w:pPr>
      <w:r>
        <w:rPr>
          <w:rStyle w:val="a0"/>
        </w:rPr>
        <w:footnoteRef/>
      </w:r>
      <w:r w:rsidR="004678CF">
        <w:rPr>
          <w:rFonts w:ascii="Times New Roman" w:eastAsia="Times New Roman" w:hAnsi="Times New Roman"/>
          <w:sz w:val="16"/>
          <w:szCs w:val="16"/>
          <w:lang w:val="en-US"/>
        </w:rPr>
        <w:t xml:space="preserve"> </w:t>
      </w:r>
      <w:r>
        <w:rPr>
          <w:rFonts w:ascii="Times New Roman" w:eastAsia="Times New Roman" w:hAnsi="Times New Roman"/>
          <w:sz w:val="16"/>
          <w:szCs w:val="16"/>
          <w:lang w:val="en-US"/>
        </w:rPr>
        <w:t xml:space="preserve">ADC Memorial report “Migrant Children in CIS Countries: Lack of Adequate Legal Norms Regulating Cooperation Between Involved Countries, 2018, pg. 18,  </w:t>
      </w:r>
      <w:hyperlink r:id="rId15">
        <w:r w:rsidRPr="00A40AE1">
          <w:rPr>
            <w:rStyle w:val="-"/>
            <w:rFonts w:ascii="Times New Roman" w:eastAsia="Times New Roman" w:hAnsi="Times New Roman"/>
            <w:sz w:val="16"/>
            <w:szCs w:val="16"/>
            <w:u w:val="single"/>
            <w:lang w:val="en-US"/>
          </w:rPr>
          <w:t>https://adcmemorial.org/wp-content/uploads/Transit_ENG.pdf</w:t>
        </w:r>
      </w:hyperlink>
      <w:r>
        <w:rPr>
          <w:rFonts w:ascii="Times New Roman" w:eastAsia="Times New Roman" w:hAnsi="Times New Roman"/>
          <w:sz w:val="16"/>
          <w:szCs w:val="16"/>
          <w:lang w:val="en-US"/>
        </w:rPr>
        <w:t xml:space="preserve"> </w:t>
      </w:r>
    </w:p>
  </w:footnote>
  <w:footnote w:id="23">
    <w:p w:rsidR="00C805B9" w:rsidRPr="00A40AE1" w:rsidRDefault="00DD5D23">
      <w:pPr>
        <w:pStyle w:val="FootnoteText"/>
        <w:spacing w:line="247" w:lineRule="auto"/>
        <w:jc w:val="left"/>
        <w:rPr>
          <w:lang w:val="en-GB"/>
        </w:rPr>
      </w:pPr>
      <w:r>
        <w:rPr>
          <w:rStyle w:val="a0"/>
        </w:rPr>
        <w:footnoteRef/>
      </w:r>
      <w:r w:rsidR="004678CF">
        <w:rPr>
          <w:rFonts w:ascii="Times New Roman" w:eastAsia="Times New Roman" w:hAnsi="Times New Roman"/>
          <w:sz w:val="16"/>
          <w:szCs w:val="16"/>
          <w:lang w:val="en-US"/>
        </w:rPr>
        <w:t xml:space="preserve"> </w:t>
      </w:r>
      <w:r>
        <w:rPr>
          <w:rFonts w:ascii="Times New Roman" w:eastAsia="Times New Roman" w:hAnsi="Times New Roman"/>
          <w:sz w:val="16"/>
          <w:szCs w:val="16"/>
          <w:lang w:val="en-US"/>
        </w:rPr>
        <w:t xml:space="preserve">The Chisinau Agreement: the Agreement of Cooperation of States-Members of the Commonwealth of Independent States on the Return of Minors to their State of Residence (2002), </w:t>
      </w:r>
      <w:hyperlink r:id="rId16">
        <w:r w:rsidRPr="00A40AE1">
          <w:rPr>
            <w:rStyle w:val="-"/>
            <w:rFonts w:ascii="Times New Roman" w:eastAsia="Times New Roman" w:hAnsi="Times New Roman"/>
            <w:sz w:val="16"/>
            <w:szCs w:val="16"/>
            <w:u w:val="single"/>
            <w:lang w:val="en-US"/>
          </w:rPr>
          <w:t>http://www.cis.minsk.by/page.php?id=1462</w:t>
        </w:r>
      </w:hyperlink>
      <w:r>
        <w:rPr>
          <w:lang w:val="en-US"/>
        </w:rPr>
        <w:t xml:space="preserve"> </w:t>
      </w:r>
    </w:p>
  </w:footnote>
  <w:footnote w:id="24">
    <w:p w:rsidR="00C805B9" w:rsidRPr="00A40AE1" w:rsidRDefault="00DD5D23" w:rsidP="00A40AE1">
      <w:pPr>
        <w:jc w:val="left"/>
        <w:rPr>
          <w:lang w:val="en-GB"/>
        </w:rPr>
      </w:pPr>
      <w:r>
        <w:rPr>
          <w:rStyle w:val="a0"/>
        </w:rPr>
        <w:footnoteRef/>
      </w:r>
      <w:r w:rsidR="004678CF">
        <w:rPr>
          <w:rFonts w:ascii="Times New Roman" w:eastAsia="Times New Roman" w:hAnsi="Times New Roman"/>
          <w:sz w:val="16"/>
          <w:szCs w:val="16"/>
          <w:lang w:val="en-US"/>
        </w:rPr>
        <w:t xml:space="preserve"> </w:t>
      </w:r>
      <w:r>
        <w:rPr>
          <w:rFonts w:ascii="Times New Roman" w:eastAsia="Times New Roman" w:hAnsi="Times New Roman"/>
          <w:sz w:val="16"/>
          <w:szCs w:val="16"/>
          <w:lang w:val="en-US"/>
        </w:rPr>
        <w:t xml:space="preserve">“‘My </w:t>
      </w:r>
      <w:proofErr w:type="spellStart"/>
      <w:r>
        <w:rPr>
          <w:rFonts w:ascii="Times New Roman" w:eastAsia="Times New Roman" w:hAnsi="Times New Roman"/>
          <w:sz w:val="16"/>
          <w:szCs w:val="16"/>
          <w:lang w:val="en-US"/>
        </w:rPr>
        <w:t>prevratimsya</w:t>
      </w:r>
      <w:proofErr w:type="spellEnd"/>
      <w:r>
        <w:rPr>
          <w:rFonts w:ascii="Times New Roman" w:eastAsia="Times New Roman" w:hAnsi="Times New Roman"/>
          <w:sz w:val="16"/>
          <w:szCs w:val="16"/>
          <w:lang w:val="en-US"/>
        </w:rPr>
        <w:t xml:space="preserve"> v </w:t>
      </w:r>
      <w:proofErr w:type="spellStart"/>
      <w:r>
        <w:rPr>
          <w:rFonts w:ascii="Times New Roman" w:eastAsia="Times New Roman" w:hAnsi="Times New Roman"/>
          <w:sz w:val="16"/>
          <w:szCs w:val="16"/>
          <w:lang w:val="en-US"/>
        </w:rPr>
        <w:t>Geystan</w:t>
      </w:r>
      <w:proofErr w:type="spellEnd"/>
      <w:r>
        <w:rPr>
          <w:rFonts w:ascii="Times New Roman" w:eastAsia="Times New Roman" w:hAnsi="Times New Roman"/>
          <w:sz w:val="16"/>
          <w:szCs w:val="16"/>
          <w:lang w:val="en-US"/>
        </w:rPr>
        <w:t xml:space="preserve">.’ </w:t>
      </w:r>
      <w:proofErr w:type="spellStart"/>
      <w:r>
        <w:rPr>
          <w:rFonts w:ascii="Times New Roman" w:eastAsia="Times New Roman" w:hAnsi="Times New Roman"/>
          <w:sz w:val="16"/>
          <w:szCs w:val="16"/>
          <w:lang w:val="en-US"/>
        </w:rPr>
        <w:t>Deputaty</w:t>
      </w:r>
      <w:proofErr w:type="spellEnd"/>
      <w:r>
        <w:rPr>
          <w:rFonts w:ascii="Times New Roman" w:eastAsia="Times New Roman" w:hAnsi="Times New Roman"/>
          <w:sz w:val="16"/>
          <w:szCs w:val="16"/>
          <w:lang w:val="en-US"/>
        </w:rPr>
        <w:t xml:space="preserve"> </w:t>
      </w:r>
      <w:proofErr w:type="spellStart"/>
      <w:r>
        <w:rPr>
          <w:rFonts w:ascii="Times New Roman" w:eastAsia="Times New Roman" w:hAnsi="Times New Roman"/>
          <w:sz w:val="16"/>
          <w:szCs w:val="16"/>
          <w:lang w:val="en-US"/>
        </w:rPr>
        <w:t>i</w:t>
      </w:r>
      <w:proofErr w:type="spellEnd"/>
      <w:r>
        <w:rPr>
          <w:rFonts w:ascii="Times New Roman" w:eastAsia="Times New Roman" w:hAnsi="Times New Roman"/>
          <w:sz w:val="16"/>
          <w:szCs w:val="16"/>
          <w:lang w:val="en-US"/>
        </w:rPr>
        <w:t xml:space="preserve"> </w:t>
      </w:r>
      <w:proofErr w:type="spellStart"/>
      <w:r>
        <w:rPr>
          <w:rFonts w:ascii="Times New Roman" w:eastAsia="Times New Roman" w:hAnsi="Times New Roman"/>
          <w:sz w:val="16"/>
          <w:szCs w:val="16"/>
          <w:lang w:val="en-US"/>
        </w:rPr>
        <w:t>natsionali</w:t>
      </w:r>
      <w:r w:rsidR="00DB0A93">
        <w:rPr>
          <w:rFonts w:ascii="Times New Roman" w:eastAsia="Times New Roman" w:hAnsi="Times New Roman"/>
          <w:sz w:val="16"/>
          <w:szCs w:val="16"/>
          <w:lang w:val="en-US"/>
        </w:rPr>
        <w:t>s</w:t>
      </w:r>
      <w:r>
        <w:rPr>
          <w:rFonts w:ascii="Times New Roman" w:eastAsia="Times New Roman" w:hAnsi="Times New Roman"/>
          <w:sz w:val="16"/>
          <w:szCs w:val="16"/>
          <w:lang w:val="en-US"/>
        </w:rPr>
        <w:t>ty</w:t>
      </w:r>
      <w:proofErr w:type="spellEnd"/>
      <w:r>
        <w:rPr>
          <w:rFonts w:ascii="Times New Roman" w:eastAsia="Times New Roman" w:hAnsi="Times New Roman"/>
          <w:sz w:val="16"/>
          <w:szCs w:val="16"/>
          <w:lang w:val="en-US"/>
        </w:rPr>
        <w:t xml:space="preserve"> </w:t>
      </w:r>
      <w:proofErr w:type="spellStart"/>
      <w:r>
        <w:rPr>
          <w:rFonts w:ascii="Times New Roman" w:eastAsia="Times New Roman" w:hAnsi="Times New Roman"/>
          <w:sz w:val="16"/>
          <w:szCs w:val="16"/>
          <w:lang w:val="en-US"/>
        </w:rPr>
        <w:t>Kyrgyzstana</w:t>
      </w:r>
      <w:proofErr w:type="spellEnd"/>
      <w:r>
        <w:rPr>
          <w:rFonts w:ascii="Times New Roman" w:eastAsia="Times New Roman" w:hAnsi="Times New Roman"/>
          <w:sz w:val="16"/>
          <w:szCs w:val="16"/>
          <w:lang w:val="en-US"/>
        </w:rPr>
        <w:t xml:space="preserve"> </w:t>
      </w:r>
      <w:proofErr w:type="spellStart"/>
      <w:r>
        <w:rPr>
          <w:rFonts w:ascii="Times New Roman" w:eastAsia="Times New Roman" w:hAnsi="Times New Roman"/>
          <w:sz w:val="16"/>
          <w:szCs w:val="16"/>
          <w:lang w:val="en-US"/>
        </w:rPr>
        <w:t>obsuzhdayut</w:t>
      </w:r>
      <w:proofErr w:type="spellEnd"/>
      <w:r>
        <w:rPr>
          <w:rFonts w:ascii="Times New Roman" w:eastAsia="Times New Roman" w:hAnsi="Times New Roman"/>
          <w:sz w:val="16"/>
          <w:szCs w:val="16"/>
          <w:lang w:val="en-US"/>
        </w:rPr>
        <w:t xml:space="preserve"> </w:t>
      </w:r>
      <w:proofErr w:type="spellStart"/>
      <w:r>
        <w:rPr>
          <w:rFonts w:ascii="Times New Roman" w:eastAsia="Times New Roman" w:hAnsi="Times New Roman"/>
          <w:sz w:val="16"/>
          <w:szCs w:val="16"/>
          <w:lang w:val="en-US"/>
        </w:rPr>
        <w:t>vykhod</w:t>
      </w:r>
      <w:proofErr w:type="spellEnd"/>
      <w:r>
        <w:rPr>
          <w:rFonts w:ascii="Times New Roman" w:eastAsia="Times New Roman" w:hAnsi="Times New Roman"/>
          <w:sz w:val="16"/>
          <w:szCs w:val="16"/>
          <w:lang w:val="en-US"/>
        </w:rPr>
        <w:t xml:space="preserve"> </w:t>
      </w:r>
      <w:proofErr w:type="spellStart"/>
      <w:r>
        <w:rPr>
          <w:rFonts w:ascii="Times New Roman" w:eastAsia="Times New Roman" w:hAnsi="Times New Roman"/>
          <w:sz w:val="16"/>
          <w:szCs w:val="16"/>
          <w:lang w:val="en-US"/>
        </w:rPr>
        <w:t>geyev</w:t>
      </w:r>
      <w:proofErr w:type="spellEnd"/>
      <w:r>
        <w:rPr>
          <w:rFonts w:ascii="Times New Roman" w:eastAsia="Times New Roman" w:hAnsi="Times New Roman"/>
          <w:sz w:val="16"/>
          <w:szCs w:val="16"/>
          <w:lang w:val="en-US"/>
        </w:rPr>
        <w:t xml:space="preserve"> </w:t>
      </w:r>
      <w:proofErr w:type="spellStart"/>
      <w:r>
        <w:rPr>
          <w:rFonts w:ascii="Times New Roman" w:eastAsia="Times New Roman" w:hAnsi="Times New Roman"/>
          <w:sz w:val="16"/>
          <w:szCs w:val="16"/>
          <w:lang w:val="en-US"/>
        </w:rPr>
        <w:t>na</w:t>
      </w:r>
      <w:proofErr w:type="spellEnd"/>
      <w:r>
        <w:rPr>
          <w:rFonts w:ascii="Times New Roman" w:eastAsia="Times New Roman" w:hAnsi="Times New Roman"/>
          <w:sz w:val="16"/>
          <w:szCs w:val="16"/>
          <w:lang w:val="en-US"/>
        </w:rPr>
        <w:t xml:space="preserve"> </w:t>
      </w:r>
      <w:proofErr w:type="spellStart"/>
      <w:r>
        <w:rPr>
          <w:rFonts w:ascii="Times New Roman" w:eastAsia="Times New Roman" w:hAnsi="Times New Roman"/>
          <w:sz w:val="16"/>
          <w:szCs w:val="16"/>
          <w:lang w:val="en-US"/>
        </w:rPr>
        <w:t>massovuyu</w:t>
      </w:r>
      <w:proofErr w:type="spellEnd"/>
      <w:r>
        <w:rPr>
          <w:rFonts w:ascii="Times New Roman" w:eastAsia="Times New Roman" w:hAnsi="Times New Roman"/>
          <w:sz w:val="16"/>
          <w:szCs w:val="16"/>
          <w:lang w:val="en-US"/>
        </w:rPr>
        <w:t xml:space="preserve"> </w:t>
      </w:r>
      <w:proofErr w:type="spellStart"/>
      <w:r>
        <w:rPr>
          <w:rFonts w:ascii="Times New Roman" w:eastAsia="Times New Roman" w:hAnsi="Times New Roman"/>
          <w:sz w:val="16"/>
          <w:szCs w:val="16"/>
          <w:lang w:val="en-US"/>
        </w:rPr>
        <w:t>aktsiyu</w:t>
      </w:r>
      <w:proofErr w:type="spellEnd"/>
      <w:r>
        <w:rPr>
          <w:rFonts w:ascii="Times New Roman" w:eastAsia="Times New Roman" w:hAnsi="Times New Roman"/>
          <w:sz w:val="16"/>
          <w:szCs w:val="16"/>
          <w:lang w:val="en-US"/>
        </w:rPr>
        <w:t xml:space="preserve">,” </w:t>
      </w:r>
      <w:r w:rsidR="00DB0A93">
        <w:rPr>
          <w:rFonts w:ascii="Times New Roman" w:eastAsia="Times New Roman" w:hAnsi="Times New Roman"/>
          <w:sz w:val="16"/>
          <w:szCs w:val="16"/>
          <w:lang w:val="en-US"/>
        </w:rPr>
        <w:t xml:space="preserve">[We will turn into Gay-stan. Deputies and nationalists are discussing the participation of gays in public action] </w:t>
      </w:r>
      <w:proofErr w:type="spellStart"/>
      <w:r>
        <w:rPr>
          <w:rFonts w:ascii="Times New Roman" w:eastAsia="Times New Roman" w:hAnsi="Times New Roman"/>
          <w:i/>
          <w:iCs/>
          <w:sz w:val="16"/>
          <w:szCs w:val="16"/>
          <w:lang w:val="en-US"/>
        </w:rPr>
        <w:t>Nastoyashcheye</w:t>
      </w:r>
      <w:proofErr w:type="spellEnd"/>
      <w:r>
        <w:rPr>
          <w:rFonts w:ascii="Times New Roman" w:eastAsia="Times New Roman" w:hAnsi="Times New Roman"/>
          <w:i/>
          <w:iCs/>
          <w:sz w:val="16"/>
          <w:szCs w:val="16"/>
          <w:lang w:val="en-US"/>
        </w:rPr>
        <w:t xml:space="preserve"> </w:t>
      </w:r>
      <w:proofErr w:type="spellStart"/>
      <w:r>
        <w:rPr>
          <w:rFonts w:ascii="Times New Roman" w:eastAsia="Times New Roman" w:hAnsi="Times New Roman"/>
          <w:i/>
          <w:iCs/>
          <w:sz w:val="16"/>
          <w:szCs w:val="16"/>
          <w:lang w:val="en-US"/>
        </w:rPr>
        <w:t>vremya</w:t>
      </w:r>
      <w:proofErr w:type="spellEnd"/>
      <w:r>
        <w:rPr>
          <w:rFonts w:ascii="Times New Roman" w:eastAsia="Times New Roman" w:hAnsi="Times New Roman"/>
          <w:i/>
          <w:iCs/>
          <w:sz w:val="16"/>
          <w:szCs w:val="16"/>
          <w:lang w:val="en-US"/>
        </w:rPr>
        <w:t xml:space="preserve">, </w:t>
      </w:r>
      <w:r>
        <w:rPr>
          <w:rFonts w:ascii="Times New Roman" w:eastAsia="Times New Roman" w:hAnsi="Times New Roman"/>
          <w:sz w:val="16"/>
          <w:szCs w:val="16"/>
          <w:lang w:val="en-US"/>
        </w:rPr>
        <w:t>March 2019</w:t>
      </w:r>
      <w:r>
        <w:rPr>
          <w:rFonts w:ascii="Times New Roman" w:eastAsia="Times New Roman" w:hAnsi="Times New Roman"/>
          <w:i/>
          <w:iCs/>
          <w:sz w:val="16"/>
          <w:szCs w:val="16"/>
          <w:lang w:val="en-US"/>
        </w:rPr>
        <w:t xml:space="preserve">, </w:t>
      </w:r>
      <w:r>
        <w:rPr>
          <w:rFonts w:ascii="Times New Roman" w:eastAsia="Times New Roman" w:hAnsi="Times New Roman"/>
          <w:sz w:val="16"/>
          <w:szCs w:val="16"/>
          <w:lang w:val="en-US"/>
        </w:rPr>
        <w:t xml:space="preserve"> </w:t>
      </w:r>
      <w:hyperlink r:id="rId17">
        <w:r w:rsidRPr="00A40AE1">
          <w:rPr>
            <w:rStyle w:val="-"/>
            <w:rFonts w:ascii="Times New Roman" w:eastAsia="Times New Roman" w:hAnsi="Times New Roman"/>
            <w:color w:val="1155CC"/>
            <w:sz w:val="16"/>
            <w:szCs w:val="16"/>
            <w:u w:val="single"/>
            <w:lang w:val="en-US"/>
          </w:rPr>
          <w:t>https://www.currenttime.tv/amp/bishkek-anti-lgbt-protests/29819834.html</w:t>
        </w:r>
      </w:hyperlink>
      <w:r>
        <w:rPr>
          <w:rFonts w:ascii="Times New Roman" w:eastAsia="Times New Roman" w:hAnsi="Times New Roman"/>
          <w:sz w:val="16"/>
          <w:szCs w:val="16"/>
          <w:lang w:val="en-US"/>
        </w:rPr>
        <w:t xml:space="preserve"> </w:t>
      </w:r>
    </w:p>
  </w:footnote>
  <w:footnote w:id="25">
    <w:p w:rsidR="00C805B9" w:rsidRPr="00A40AE1" w:rsidRDefault="00DD5D23" w:rsidP="00A40AE1">
      <w:pPr>
        <w:jc w:val="left"/>
        <w:rPr>
          <w:lang w:val="en-GB"/>
        </w:rPr>
      </w:pPr>
      <w:r>
        <w:rPr>
          <w:rStyle w:val="a0"/>
        </w:rPr>
        <w:footnoteRef/>
      </w:r>
      <w:r w:rsidR="004678CF">
        <w:rPr>
          <w:rFonts w:ascii="Times New Roman" w:eastAsia="Times New Roman" w:hAnsi="Times New Roman"/>
          <w:sz w:val="16"/>
          <w:szCs w:val="16"/>
          <w:lang w:val="en-US"/>
        </w:rPr>
        <w:t xml:space="preserve"> </w:t>
      </w:r>
      <w:r>
        <w:rPr>
          <w:rFonts w:ascii="Times New Roman" w:eastAsia="Times New Roman" w:hAnsi="Times New Roman"/>
          <w:sz w:val="16"/>
          <w:szCs w:val="16"/>
          <w:lang w:val="en-US"/>
        </w:rPr>
        <w:t xml:space="preserve">A radical social organization that attacks sex workers, LGBTI people, and ethnic Chinese.  </w:t>
      </w:r>
    </w:p>
  </w:footnote>
  <w:footnote w:id="26">
    <w:p w:rsidR="00C805B9" w:rsidRPr="00A40AE1" w:rsidRDefault="00DD5D23" w:rsidP="00A40AE1">
      <w:pPr>
        <w:pStyle w:val="FootnoteText"/>
        <w:rPr>
          <w:lang w:val="en-GB"/>
        </w:rPr>
      </w:pPr>
      <w:r>
        <w:rPr>
          <w:rStyle w:val="a0"/>
        </w:rPr>
        <w:footnoteRef/>
      </w:r>
      <w:r>
        <w:rPr>
          <w:lang w:val="en-US"/>
        </w:rPr>
        <w:t xml:space="preserve"> </w:t>
      </w:r>
      <w:r>
        <w:rPr>
          <w:rFonts w:ascii="Times New Roman" w:hAnsi="Times New Roman"/>
          <w:sz w:val="16"/>
          <w:szCs w:val="16"/>
          <w:lang w:val="en-US"/>
        </w:rPr>
        <w:t>“</w:t>
      </w:r>
      <w:proofErr w:type="spellStart"/>
      <w:r>
        <w:rPr>
          <w:rFonts w:ascii="Times New Roman" w:hAnsi="Times New Roman"/>
          <w:sz w:val="16"/>
          <w:szCs w:val="16"/>
          <w:lang w:val="en-US"/>
        </w:rPr>
        <w:t>Predstaviteli</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K</w:t>
      </w:r>
      <w:r>
        <w:rPr>
          <w:rFonts w:ascii="Times New Roman" w:hAnsi="Times New Roman"/>
          <w:sz w:val="16"/>
          <w:szCs w:val="16"/>
          <w:lang w:val="en-US"/>
        </w:rPr>
        <w:t>y</w:t>
      </w:r>
      <w:r w:rsidR="00DB0A93">
        <w:rPr>
          <w:rFonts w:ascii="Times New Roman" w:hAnsi="Times New Roman"/>
          <w:sz w:val="16"/>
          <w:szCs w:val="16"/>
          <w:lang w:val="en-US"/>
        </w:rPr>
        <w:t>r</w:t>
      </w:r>
      <w:r>
        <w:rPr>
          <w:rFonts w:ascii="Times New Roman" w:hAnsi="Times New Roman"/>
          <w:sz w:val="16"/>
          <w:szCs w:val="16"/>
          <w:lang w:val="en-US"/>
        </w:rPr>
        <w:t>k</w:t>
      </w:r>
      <w:proofErr w:type="spellEnd"/>
      <w:r>
        <w:rPr>
          <w:rFonts w:ascii="Times New Roman" w:hAnsi="Times New Roman"/>
          <w:sz w:val="16"/>
          <w:szCs w:val="16"/>
          <w:lang w:val="en-US"/>
        </w:rPr>
        <w:t xml:space="preserve"> Choro’ </w:t>
      </w:r>
      <w:proofErr w:type="spellStart"/>
      <w:r>
        <w:rPr>
          <w:rFonts w:ascii="Times New Roman" w:hAnsi="Times New Roman"/>
          <w:sz w:val="16"/>
          <w:szCs w:val="16"/>
          <w:lang w:val="en-US"/>
        </w:rPr>
        <w:t>zakidali</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yaytsami</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taksi</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gde</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nakhodilis</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ch</w:t>
      </w:r>
      <w:r>
        <w:rPr>
          <w:rFonts w:ascii="Times New Roman" w:hAnsi="Times New Roman"/>
          <w:sz w:val="16"/>
          <w:szCs w:val="16"/>
          <w:lang w:val="en-US"/>
        </w:rPr>
        <w:t>l</w:t>
      </w:r>
      <w:r w:rsidR="00DB0A93">
        <w:rPr>
          <w:rFonts w:ascii="Times New Roman" w:hAnsi="Times New Roman"/>
          <w:sz w:val="16"/>
          <w:szCs w:val="16"/>
          <w:lang w:val="en-US"/>
        </w:rPr>
        <w:t>en</w:t>
      </w:r>
      <w:r>
        <w:rPr>
          <w:rFonts w:ascii="Times New Roman" w:hAnsi="Times New Roman"/>
          <w:sz w:val="16"/>
          <w:szCs w:val="16"/>
          <w:lang w:val="en-US"/>
        </w:rPr>
        <w:t>y</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dvizheniya</w:t>
      </w:r>
      <w:proofErr w:type="spellEnd"/>
      <w:r>
        <w:rPr>
          <w:rFonts w:ascii="Times New Roman" w:hAnsi="Times New Roman"/>
          <w:sz w:val="16"/>
          <w:szCs w:val="16"/>
          <w:lang w:val="en-US"/>
        </w:rPr>
        <w:t xml:space="preserve"> ‘8-365,’” </w:t>
      </w:r>
      <w:r w:rsidR="00DB0A93">
        <w:rPr>
          <w:rFonts w:ascii="Times New Roman" w:hAnsi="Times New Roman"/>
          <w:sz w:val="16"/>
          <w:szCs w:val="16"/>
          <w:lang w:val="en-US"/>
        </w:rPr>
        <w:t>[</w:t>
      </w:r>
      <w:proofErr w:type="spellStart"/>
      <w:r w:rsidR="00DB0A93">
        <w:rPr>
          <w:rFonts w:ascii="Times New Roman" w:hAnsi="Times New Roman"/>
          <w:sz w:val="16"/>
          <w:szCs w:val="16"/>
          <w:lang w:val="en-US"/>
        </w:rPr>
        <w:t>Representatioves</w:t>
      </w:r>
      <w:proofErr w:type="spellEnd"/>
      <w:r w:rsidR="00DB0A93">
        <w:rPr>
          <w:rFonts w:ascii="Times New Roman" w:hAnsi="Times New Roman"/>
          <w:sz w:val="16"/>
          <w:szCs w:val="16"/>
          <w:lang w:val="en-US"/>
        </w:rPr>
        <w:t xml:space="preserve"> of </w:t>
      </w:r>
      <w:proofErr w:type="spellStart"/>
      <w:r w:rsidR="00DB0A93">
        <w:rPr>
          <w:rFonts w:ascii="Times New Roman" w:hAnsi="Times New Roman"/>
          <w:sz w:val="16"/>
          <w:szCs w:val="16"/>
          <w:lang w:val="en-US"/>
        </w:rPr>
        <w:t>Kyrk</w:t>
      </w:r>
      <w:proofErr w:type="spellEnd"/>
      <w:r w:rsidR="00DB0A93">
        <w:rPr>
          <w:rFonts w:ascii="Times New Roman" w:hAnsi="Times New Roman"/>
          <w:sz w:val="16"/>
          <w:szCs w:val="16"/>
          <w:lang w:val="en-US"/>
        </w:rPr>
        <w:t xml:space="preserve"> Choro </w:t>
      </w:r>
      <w:proofErr w:type="spellStart"/>
      <w:r w:rsidR="00DB0A93">
        <w:rPr>
          <w:rFonts w:ascii="Times New Roman" w:hAnsi="Times New Roman"/>
          <w:sz w:val="16"/>
          <w:szCs w:val="16"/>
          <w:lang w:val="en-US"/>
        </w:rPr>
        <w:t>th</w:t>
      </w:r>
      <w:r w:rsidR="00DB0A93">
        <w:rPr>
          <w:rFonts w:ascii="Times New Roman" w:hAnsi="Times New Roman"/>
          <w:sz w:val="16"/>
          <w:szCs w:val="16"/>
          <w:lang w:val="en-GB"/>
        </w:rPr>
        <w:t>rew</w:t>
      </w:r>
      <w:proofErr w:type="spellEnd"/>
      <w:r w:rsidR="00DB0A93">
        <w:rPr>
          <w:rFonts w:ascii="Times New Roman" w:hAnsi="Times New Roman"/>
          <w:sz w:val="16"/>
          <w:szCs w:val="16"/>
          <w:lang w:val="en-GB"/>
        </w:rPr>
        <w:t xml:space="preserve"> eggs to the taxi of 8-365 Movement </w:t>
      </w:r>
      <w:proofErr w:type="gramStart"/>
      <w:r w:rsidR="00DB0A93">
        <w:rPr>
          <w:rFonts w:ascii="Times New Roman" w:hAnsi="Times New Roman"/>
          <w:sz w:val="16"/>
          <w:szCs w:val="16"/>
          <w:lang w:val="en-GB"/>
        </w:rPr>
        <w:t>members</w:t>
      </w:r>
      <w:r w:rsidR="00DB0A93">
        <w:rPr>
          <w:rFonts w:ascii="Times New Roman" w:hAnsi="Times New Roman"/>
          <w:sz w:val="16"/>
          <w:szCs w:val="16"/>
          <w:lang w:val="en-US"/>
        </w:rPr>
        <w:t xml:space="preserve"> ]</w:t>
      </w:r>
      <w:proofErr w:type="gramEnd"/>
      <w:r w:rsidR="00DB0A93">
        <w:rPr>
          <w:rFonts w:ascii="Times New Roman" w:hAnsi="Times New Roman"/>
          <w:sz w:val="16"/>
          <w:szCs w:val="16"/>
          <w:lang w:val="en-US"/>
        </w:rPr>
        <w:t xml:space="preserve"> </w:t>
      </w:r>
      <w:proofErr w:type="spellStart"/>
      <w:r>
        <w:rPr>
          <w:rFonts w:ascii="Times New Roman" w:hAnsi="Times New Roman"/>
          <w:i/>
          <w:iCs/>
          <w:sz w:val="16"/>
          <w:szCs w:val="16"/>
          <w:lang w:val="en-US"/>
        </w:rPr>
        <w:t>Kaktus</w:t>
      </w:r>
      <w:proofErr w:type="spellEnd"/>
      <w:r>
        <w:rPr>
          <w:rFonts w:ascii="Times New Roman" w:hAnsi="Times New Roman"/>
          <w:i/>
          <w:iCs/>
          <w:sz w:val="16"/>
          <w:szCs w:val="16"/>
          <w:lang w:val="en-US"/>
        </w:rPr>
        <w:t xml:space="preserve"> media, </w:t>
      </w:r>
      <w:r>
        <w:rPr>
          <w:rFonts w:ascii="Times New Roman" w:hAnsi="Times New Roman"/>
          <w:sz w:val="16"/>
          <w:szCs w:val="16"/>
          <w:lang w:val="en-US"/>
        </w:rPr>
        <w:t xml:space="preserve">May 2019, </w:t>
      </w:r>
    </w:p>
  </w:footnote>
  <w:footnote w:id="27">
    <w:p w:rsidR="00C805B9" w:rsidRPr="00A40AE1" w:rsidRDefault="00DD5D23" w:rsidP="00A40AE1">
      <w:pPr>
        <w:jc w:val="left"/>
        <w:rPr>
          <w:lang w:val="en-GB"/>
        </w:rPr>
      </w:pPr>
      <w:r>
        <w:rPr>
          <w:rStyle w:val="a0"/>
        </w:rPr>
        <w:footnoteRef/>
      </w:r>
      <w:r>
        <w:rPr>
          <w:rFonts w:ascii="Times New Roman" w:hAnsi="Times New Roman"/>
          <w:sz w:val="16"/>
          <w:szCs w:val="16"/>
          <w:lang w:val="en-US"/>
        </w:rPr>
        <w:t xml:space="preserve"> “GKNB </w:t>
      </w:r>
      <w:proofErr w:type="spellStart"/>
      <w:r>
        <w:rPr>
          <w:rFonts w:ascii="Times New Roman" w:hAnsi="Times New Roman"/>
          <w:sz w:val="16"/>
          <w:szCs w:val="16"/>
          <w:lang w:val="en-US"/>
        </w:rPr>
        <w:t>zayavil</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shto</w:t>
      </w:r>
      <w:proofErr w:type="spellEnd"/>
      <w:r>
        <w:rPr>
          <w:rFonts w:ascii="Times New Roman" w:hAnsi="Times New Roman"/>
          <w:sz w:val="16"/>
          <w:szCs w:val="16"/>
          <w:lang w:val="en-US"/>
        </w:rPr>
        <w:t xml:space="preserve"> ne </w:t>
      </w:r>
      <w:proofErr w:type="spellStart"/>
      <w:r>
        <w:rPr>
          <w:rFonts w:ascii="Times New Roman" w:hAnsi="Times New Roman"/>
          <w:sz w:val="16"/>
          <w:szCs w:val="16"/>
          <w:lang w:val="en-US"/>
        </w:rPr>
        <w:t>dopustil</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provedeniya</w:t>
      </w:r>
      <w:proofErr w:type="spellEnd"/>
      <w:r>
        <w:rPr>
          <w:rFonts w:ascii="Times New Roman" w:hAnsi="Times New Roman"/>
          <w:sz w:val="16"/>
          <w:szCs w:val="16"/>
          <w:lang w:val="en-US"/>
        </w:rPr>
        <w:t xml:space="preserve"> 8 </w:t>
      </w:r>
      <w:proofErr w:type="spellStart"/>
      <w:r>
        <w:rPr>
          <w:rFonts w:ascii="Times New Roman" w:hAnsi="Times New Roman"/>
          <w:sz w:val="16"/>
          <w:szCs w:val="16"/>
          <w:lang w:val="en-US"/>
        </w:rPr>
        <w:t>marta</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massovogo</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marsha</w:t>
      </w:r>
      <w:proofErr w:type="spellEnd"/>
      <w:r>
        <w:rPr>
          <w:rFonts w:ascii="Times New Roman" w:hAnsi="Times New Roman"/>
          <w:sz w:val="16"/>
          <w:szCs w:val="16"/>
          <w:lang w:val="en-US"/>
        </w:rPr>
        <w:t xml:space="preserve">,” </w:t>
      </w:r>
      <w:r w:rsidR="00DB0A93">
        <w:rPr>
          <w:rFonts w:ascii="Times New Roman" w:hAnsi="Times New Roman"/>
          <w:sz w:val="16"/>
          <w:szCs w:val="16"/>
          <w:lang w:val="en-US"/>
        </w:rPr>
        <w:t xml:space="preserve">[GKNB stated that it has not allowed the demonstration on 8 of March] </w:t>
      </w:r>
      <w:r>
        <w:rPr>
          <w:rFonts w:ascii="Times New Roman" w:hAnsi="Times New Roman"/>
          <w:i/>
          <w:iCs/>
          <w:sz w:val="16"/>
          <w:szCs w:val="16"/>
          <w:lang w:val="en-US"/>
        </w:rPr>
        <w:t xml:space="preserve">Radio </w:t>
      </w:r>
      <w:proofErr w:type="spellStart"/>
      <w:r>
        <w:rPr>
          <w:rFonts w:ascii="Times New Roman" w:hAnsi="Times New Roman"/>
          <w:i/>
          <w:iCs/>
          <w:sz w:val="16"/>
          <w:szCs w:val="16"/>
          <w:lang w:val="en-US"/>
        </w:rPr>
        <w:t>Azattyk</w:t>
      </w:r>
      <w:proofErr w:type="spellEnd"/>
      <w:r>
        <w:rPr>
          <w:rFonts w:ascii="Times New Roman" w:hAnsi="Times New Roman"/>
          <w:i/>
          <w:iCs/>
          <w:sz w:val="16"/>
          <w:szCs w:val="16"/>
          <w:lang w:val="en-US"/>
        </w:rPr>
        <w:t xml:space="preserve">, </w:t>
      </w:r>
      <w:r>
        <w:rPr>
          <w:rFonts w:ascii="Times New Roman" w:hAnsi="Times New Roman"/>
          <w:sz w:val="16"/>
          <w:szCs w:val="16"/>
          <w:lang w:val="en-US"/>
        </w:rPr>
        <w:t xml:space="preserve">March 2019, </w:t>
      </w:r>
      <w:hyperlink r:id="rId18">
        <w:r w:rsidRPr="00A40AE1">
          <w:rPr>
            <w:rStyle w:val="-"/>
            <w:rFonts w:ascii="Times New Roman" w:eastAsia="Times New Roman" w:hAnsi="Times New Roman"/>
            <w:sz w:val="16"/>
            <w:szCs w:val="16"/>
            <w:u w:val="single"/>
            <w:lang w:val="en-US"/>
          </w:rPr>
          <w:t>https://kaktus.media/doc/390895_predstaviteli_kyrk_choro_zakidali_iaycami_taksi_gde_nahodilis_chleny_dvijeniia_8365.html</w:t>
        </w:r>
      </w:hyperlink>
      <w:hyperlink r:id="rId19">
        <w:r w:rsidRPr="00A40AE1">
          <w:rPr>
            <w:rStyle w:val="-"/>
            <w:rFonts w:ascii="Times New Roman" w:eastAsia="Times New Roman" w:hAnsi="Times New Roman"/>
            <w:sz w:val="16"/>
            <w:szCs w:val="16"/>
            <w:u w:val="single"/>
            <w:lang w:val="en-US"/>
          </w:rPr>
          <w:t>https://rus.azattyk.org/a/29818622.html</w:t>
        </w:r>
      </w:hyperlink>
    </w:p>
  </w:footnote>
  <w:footnote w:id="28">
    <w:p w:rsidR="00C805B9" w:rsidRPr="00A40AE1" w:rsidRDefault="00DD5D23" w:rsidP="00A40AE1">
      <w:pPr>
        <w:jc w:val="left"/>
        <w:rPr>
          <w:lang w:val="en-GB"/>
        </w:rPr>
      </w:pPr>
      <w:r>
        <w:rPr>
          <w:rStyle w:val="a0"/>
        </w:rPr>
        <w:footnoteRef/>
      </w:r>
      <w:r w:rsidR="004678CF">
        <w:rPr>
          <w:rStyle w:val="-"/>
          <w:rFonts w:ascii="Times New Roman" w:eastAsia="Times New Roman" w:hAnsi="Times New Roman"/>
          <w:color w:val="000000"/>
          <w:sz w:val="16"/>
          <w:szCs w:val="16"/>
          <w:lang w:val="en-US"/>
        </w:rPr>
        <w:t xml:space="preserve"> </w:t>
      </w:r>
      <w:r>
        <w:rPr>
          <w:rStyle w:val="-"/>
          <w:rFonts w:ascii="Times New Roman" w:eastAsia="Times New Roman" w:hAnsi="Times New Roman"/>
          <w:color w:val="000000"/>
          <w:sz w:val="16"/>
          <w:szCs w:val="16"/>
          <w:lang w:val="en-US"/>
        </w:rPr>
        <w:t xml:space="preserve">Report Norwegian Institute of International Affairs, OSCE-academy “LGBT in Kyrgyzstan: from anti-gay propaganda bill to hate crime?”, </w:t>
      </w:r>
      <w:r>
        <w:rPr>
          <w:rStyle w:val="-"/>
          <w:rFonts w:ascii="Times New Roman" w:eastAsia="Times New Roman" w:hAnsi="Times New Roman"/>
          <w:color w:val="1155CC"/>
          <w:sz w:val="16"/>
          <w:szCs w:val="16"/>
          <w:lang w:val="en-US"/>
        </w:rPr>
        <w:t xml:space="preserve"> </w:t>
      </w:r>
      <w:hyperlink r:id="rId20">
        <w:r w:rsidRPr="00A40AE1">
          <w:rPr>
            <w:rStyle w:val="-"/>
            <w:rFonts w:ascii="Times New Roman" w:eastAsia="Times New Roman" w:hAnsi="Times New Roman"/>
            <w:color w:val="1155CC"/>
            <w:sz w:val="16"/>
            <w:szCs w:val="16"/>
            <w:u w:val="single"/>
            <w:lang w:val="en-US"/>
          </w:rPr>
          <w:t>http://www.osce-academy.net/upload/file/35brief.pdf</w:t>
        </w:r>
      </w:hyperlink>
      <w:r w:rsidRPr="00A40AE1">
        <w:rPr>
          <w:rFonts w:ascii="Times New Roman" w:eastAsia="Times New Roman" w:hAnsi="Times New Roman"/>
          <w:color w:val="1155CC"/>
          <w:sz w:val="16"/>
          <w:szCs w:val="16"/>
          <w:u w:val="single"/>
          <w:lang w:val="en-US"/>
        </w:rPr>
        <w:t xml:space="preserve"> </w:t>
      </w:r>
    </w:p>
  </w:footnote>
  <w:footnote w:id="29">
    <w:p w:rsidR="00C805B9" w:rsidRPr="00A40AE1" w:rsidRDefault="00DD5D23" w:rsidP="00A40AE1">
      <w:pPr>
        <w:jc w:val="left"/>
        <w:rPr>
          <w:lang w:val="en-GB"/>
        </w:rPr>
      </w:pPr>
      <w:r>
        <w:rPr>
          <w:rStyle w:val="a0"/>
        </w:rPr>
        <w:footnoteRef/>
      </w:r>
      <w:r>
        <w:rPr>
          <w:rFonts w:ascii="Times New Roman" w:hAnsi="Times New Roman"/>
          <w:sz w:val="16"/>
          <w:szCs w:val="16"/>
          <w:lang w:val="en-US"/>
        </w:rPr>
        <w:t xml:space="preserve"> «</w:t>
      </w:r>
      <w:proofErr w:type="spellStart"/>
      <w:r>
        <w:rPr>
          <w:rFonts w:ascii="Times New Roman" w:hAnsi="Times New Roman"/>
          <w:sz w:val="16"/>
          <w:szCs w:val="16"/>
          <w:lang w:val="en-US"/>
        </w:rPr>
        <w:t>Yazyk</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vrazhdy</w:t>
      </w:r>
      <w:proofErr w:type="spellEnd"/>
      <w:r>
        <w:rPr>
          <w:rFonts w:ascii="Times New Roman" w:hAnsi="Times New Roman"/>
          <w:sz w:val="16"/>
          <w:szCs w:val="16"/>
          <w:lang w:val="en-US"/>
        </w:rPr>
        <w:t xml:space="preserve"> v SMI, </w:t>
      </w:r>
      <w:proofErr w:type="spellStart"/>
      <w:r>
        <w:rPr>
          <w:rFonts w:ascii="Times New Roman" w:hAnsi="Times New Roman"/>
          <w:sz w:val="16"/>
          <w:szCs w:val="16"/>
          <w:lang w:val="en-US"/>
        </w:rPr>
        <w:t>Internete</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i</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publichnom</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diskurse</w:t>
      </w:r>
      <w:proofErr w:type="spellEnd"/>
      <w:r>
        <w:rPr>
          <w:rFonts w:ascii="Times New Roman" w:hAnsi="Times New Roman"/>
          <w:sz w:val="16"/>
          <w:szCs w:val="16"/>
          <w:lang w:val="en-US"/>
        </w:rPr>
        <w:t xml:space="preserve"> – 2015,” </w:t>
      </w:r>
      <w:r w:rsidR="00DB0A93">
        <w:rPr>
          <w:rFonts w:ascii="Times New Roman" w:hAnsi="Times New Roman"/>
          <w:sz w:val="16"/>
          <w:szCs w:val="16"/>
          <w:lang w:val="en-US"/>
        </w:rPr>
        <w:t xml:space="preserve">[Hate speech in the media, in the Internet, in public </w:t>
      </w:r>
      <w:proofErr w:type="spellStart"/>
      <w:r w:rsidR="00DB0A93">
        <w:rPr>
          <w:rFonts w:ascii="Times New Roman" w:hAnsi="Times New Roman"/>
          <w:sz w:val="16"/>
          <w:szCs w:val="16"/>
          <w:lang w:val="en-US"/>
        </w:rPr>
        <w:t>discouse</w:t>
      </w:r>
      <w:proofErr w:type="spellEnd"/>
      <w:r w:rsidR="00DB0A93">
        <w:rPr>
          <w:rFonts w:ascii="Times New Roman" w:hAnsi="Times New Roman"/>
          <w:sz w:val="16"/>
          <w:szCs w:val="16"/>
          <w:lang w:val="en-US"/>
        </w:rPr>
        <w:t xml:space="preserve">] </w:t>
      </w:r>
      <w:r>
        <w:rPr>
          <w:rFonts w:ascii="Times New Roman" w:hAnsi="Times New Roman"/>
          <w:i/>
          <w:iCs/>
          <w:sz w:val="16"/>
          <w:szCs w:val="16"/>
          <w:lang w:val="en-US"/>
        </w:rPr>
        <w:t>School of Peacemaking and Media Technology in Central Asia,</w:t>
      </w:r>
      <w:r>
        <w:rPr>
          <w:rFonts w:ascii="Times New Roman" w:hAnsi="Times New Roman"/>
          <w:sz w:val="16"/>
          <w:szCs w:val="16"/>
          <w:lang w:val="en-US"/>
        </w:rPr>
        <w:t xml:space="preserve"> December 2015,  </w:t>
      </w:r>
      <w:hyperlink r:id="rId21">
        <w:r w:rsidRPr="00A40AE1">
          <w:rPr>
            <w:rStyle w:val="-"/>
            <w:rFonts w:ascii="Times New Roman" w:eastAsia="Times New Roman" w:hAnsi="Times New Roman"/>
            <w:color w:val="1155CC"/>
            <w:sz w:val="16"/>
            <w:szCs w:val="16"/>
            <w:u w:val="single"/>
            <w:lang w:val="en-US"/>
          </w:rPr>
          <w:t>http://www.ca-mediators.net/ru/issledovaniya/216-rezyume-issledovaniya-yazyk-vrazhdy-v-smi-internete-i-publichnom-diskurse-2015.html</w:t>
        </w:r>
      </w:hyperlink>
      <w:r>
        <w:rPr>
          <w:rFonts w:ascii="Times New Roman" w:eastAsia="Times New Roman" w:hAnsi="Times New Roman"/>
          <w:color w:val="1155CC"/>
          <w:sz w:val="16"/>
          <w:szCs w:val="16"/>
          <w:u w:val="single"/>
          <w:lang w:val="en-US"/>
        </w:rPr>
        <w:t xml:space="preserve"> </w:t>
      </w:r>
    </w:p>
  </w:footnote>
  <w:footnote w:id="30">
    <w:p w:rsidR="00C805B9" w:rsidRPr="00A40AE1" w:rsidRDefault="00DD5D23">
      <w:pPr>
        <w:spacing w:after="160" w:line="247" w:lineRule="auto"/>
        <w:jc w:val="left"/>
        <w:rPr>
          <w:lang w:val="en-GB"/>
        </w:rPr>
      </w:pPr>
      <w:r>
        <w:rPr>
          <w:rStyle w:val="a0"/>
        </w:rPr>
        <w:footnoteRef/>
      </w:r>
      <w:r w:rsidR="004678CF">
        <w:rPr>
          <w:rStyle w:val="-"/>
          <w:rFonts w:ascii="Times New Roman" w:eastAsia="Times New Roman" w:hAnsi="Times New Roman"/>
          <w:color w:val="000000"/>
          <w:sz w:val="16"/>
          <w:szCs w:val="16"/>
          <w:lang w:val="en-US"/>
        </w:rPr>
        <w:t xml:space="preserve"> </w:t>
      </w:r>
      <w:r>
        <w:rPr>
          <w:rStyle w:val="-"/>
          <w:rFonts w:ascii="Times New Roman" w:eastAsia="Times New Roman" w:hAnsi="Times New Roman"/>
          <w:color w:val="000000"/>
          <w:sz w:val="16"/>
          <w:szCs w:val="16"/>
          <w:lang w:val="en-US"/>
        </w:rPr>
        <w:t xml:space="preserve">Report </w:t>
      </w:r>
      <w:r>
        <w:rPr>
          <w:rStyle w:val="-"/>
          <w:rFonts w:ascii="Times New Roman" w:eastAsia="Times New Roman" w:hAnsi="Times New Roman"/>
          <w:color w:val="000000"/>
          <w:sz w:val="16"/>
          <w:szCs w:val="16"/>
          <w:lang w:val="en-GB"/>
        </w:rPr>
        <w:t xml:space="preserve">by </w:t>
      </w:r>
      <w:r>
        <w:rPr>
          <w:rStyle w:val="-"/>
          <w:rFonts w:ascii="Times New Roman" w:eastAsia="Times New Roman" w:hAnsi="Times New Roman"/>
          <w:color w:val="000000"/>
          <w:sz w:val="16"/>
          <w:szCs w:val="16"/>
          <w:lang w:val="en-US"/>
        </w:rPr>
        <w:t xml:space="preserve">Article 19 “Challenging hate: Monitoring anti-LGBT “hate speech” and responses to it in Belarus, Kyrgyzstan, Moldova, Russia and Ukraine,” 2018 </w:t>
      </w:r>
      <w:r>
        <w:rPr>
          <w:rStyle w:val="-"/>
          <w:rFonts w:ascii="Times New Roman" w:eastAsia="Times New Roman" w:hAnsi="Times New Roman"/>
          <w:color w:val="1155CC"/>
          <w:sz w:val="16"/>
          <w:szCs w:val="16"/>
          <w:lang w:val="en-US"/>
        </w:rPr>
        <w:t xml:space="preserve"> </w:t>
      </w:r>
      <w:hyperlink r:id="rId22">
        <w:r w:rsidRPr="00A40AE1">
          <w:rPr>
            <w:rStyle w:val="-"/>
            <w:rFonts w:ascii="Times New Roman" w:eastAsia="Times New Roman" w:hAnsi="Times New Roman"/>
            <w:color w:val="1155CC"/>
            <w:sz w:val="16"/>
            <w:szCs w:val="16"/>
            <w:u w:val="single"/>
            <w:lang w:val="en-US"/>
          </w:rPr>
          <w:t>https://www.article19.org/wp-content/uploads/2018/03/LGBT-Hate-Speech-Report-Central-Asia_March2018.pdf</w:t>
        </w:r>
      </w:hyperlink>
      <w:r>
        <w:rPr>
          <w:rFonts w:ascii="Times New Roman" w:eastAsia="Times New Roman" w:hAnsi="Times New Roman"/>
          <w:color w:val="1155CC"/>
          <w:sz w:val="16"/>
          <w:szCs w:val="16"/>
          <w:u w:val="single"/>
          <w:lang w:val="en-US"/>
        </w:rPr>
        <w:t xml:space="preserve"> </w:t>
      </w:r>
    </w:p>
  </w:footnote>
  <w:footnote w:id="31">
    <w:p w:rsidR="00C805B9" w:rsidRPr="00A40AE1" w:rsidRDefault="00DD5D23" w:rsidP="00A40AE1">
      <w:pPr>
        <w:jc w:val="left"/>
        <w:rPr>
          <w:lang w:val="en-GB"/>
        </w:rPr>
      </w:pPr>
      <w:r>
        <w:rPr>
          <w:rStyle w:val="a0"/>
        </w:rPr>
        <w:footnoteRef/>
      </w:r>
      <w:r w:rsidR="004678CF">
        <w:rPr>
          <w:rStyle w:val="-"/>
          <w:rFonts w:ascii="Times New Roman" w:eastAsia="Times New Roman" w:hAnsi="Times New Roman"/>
          <w:color w:val="000000"/>
          <w:sz w:val="16"/>
          <w:szCs w:val="16"/>
          <w:lang w:val="en-US"/>
        </w:rPr>
        <w:t xml:space="preserve"> </w:t>
      </w:r>
      <w:r>
        <w:rPr>
          <w:rStyle w:val="-"/>
          <w:rFonts w:ascii="Times New Roman" w:eastAsia="Times New Roman" w:hAnsi="Times New Roman"/>
          <w:color w:val="000000"/>
          <w:sz w:val="16"/>
          <w:szCs w:val="16"/>
          <w:lang w:val="en-US"/>
        </w:rPr>
        <w:t xml:space="preserve">“‘Est’ </w:t>
      </w:r>
      <w:proofErr w:type="spellStart"/>
      <w:r>
        <w:rPr>
          <w:rStyle w:val="-"/>
          <w:rFonts w:ascii="Times New Roman" w:eastAsia="Times New Roman" w:hAnsi="Times New Roman"/>
          <w:color w:val="000000"/>
          <w:sz w:val="16"/>
          <w:szCs w:val="16"/>
          <w:lang w:val="en-US"/>
        </w:rPr>
        <w:t>dostoynye</w:t>
      </w:r>
      <w:proofErr w:type="spellEnd"/>
      <w:r>
        <w:rPr>
          <w:rStyle w:val="-"/>
          <w:rFonts w:ascii="Times New Roman" w:eastAsia="Times New Roman" w:hAnsi="Times New Roman"/>
          <w:color w:val="000000"/>
          <w:sz w:val="16"/>
          <w:szCs w:val="16"/>
          <w:lang w:val="en-US"/>
        </w:rPr>
        <w:t xml:space="preserve"> </w:t>
      </w:r>
      <w:proofErr w:type="spellStart"/>
      <w:r>
        <w:rPr>
          <w:rStyle w:val="-"/>
          <w:rFonts w:ascii="Times New Roman" w:eastAsia="Times New Roman" w:hAnsi="Times New Roman"/>
          <w:color w:val="000000"/>
          <w:sz w:val="16"/>
          <w:szCs w:val="16"/>
          <w:lang w:val="en-US"/>
        </w:rPr>
        <w:t>parni</w:t>
      </w:r>
      <w:proofErr w:type="spellEnd"/>
      <w:r>
        <w:rPr>
          <w:rStyle w:val="-"/>
          <w:rFonts w:ascii="Times New Roman" w:eastAsia="Times New Roman" w:hAnsi="Times New Roman"/>
          <w:color w:val="000000"/>
          <w:sz w:val="16"/>
          <w:szCs w:val="16"/>
          <w:lang w:val="en-US"/>
        </w:rPr>
        <w:t xml:space="preserve">?’ </w:t>
      </w:r>
      <w:proofErr w:type="spellStart"/>
      <w:r>
        <w:rPr>
          <w:rStyle w:val="-"/>
          <w:rFonts w:ascii="Times New Roman" w:eastAsia="Times New Roman" w:hAnsi="Times New Roman"/>
          <w:color w:val="000000"/>
          <w:sz w:val="16"/>
          <w:szCs w:val="16"/>
          <w:lang w:val="en-US"/>
        </w:rPr>
        <w:t>Vyskazyvaniya</w:t>
      </w:r>
      <w:proofErr w:type="spellEnd"/>
      <w:r>
        <w:rPr>
          <w:rStyle w:val="-"/>
          <w:rFonts w:ascii="Times New Roman" w:eastAsia="Times New Roman" w:hAnsi="Times New Roman"/>
          <w:color w:val="000000"/>
          <w:sz w:val="16"/>
          <w:szCs w:val="16"/>
          <w:lang w:val="en-US"/>
        </w:rPr>
        <w:t xml:space="preserve"> </w:t>
      </w:r>
      <w:proofErr w:type="spellStart"/>
      <w:r>
        <w:rPr>
          <w:rStyle w:val="-"/>
          <w:rFonts w:ascii="Times New Roman" w:eastAsia="Times New Roman" w:hAnsi="Times New Roman"/>
          <w:color w:val="000000"/>
          <w:sz w:val="16"/>
          <w:szCs w:val="16"/>
          <w:lang w:val="en-US"/>
        </w:rPr>
        <w:t>deputata</w:t>
      </w:r>
      <w:proofErr w:type="spellEnd"/>
      <w:r>
        <w:rPr>
          <w:rStyle w:val="-"/>
          <w:rFonts w:ascii="Times New Roman" w:eastAsia="Times New Roman" w:hAnsi="Times New Roman"/>
          <w:color w:val="000000"/>
          <w:sz w:val="16"/>
          <w:szCs w:val="16"/>
          <w:lang w:val="en-US"/>
        </w:rPr>
        <w:t xml:space="preserve"> </w:t>
      </w:r>
      <w:proofErr w:type="spellStart"/>
      <w:r>
        <w:rPr>
          <w:rStyle w:val="-"/>
          <w:rFonts w:ascii="Times New Roman" w:eastAsia="Times New Roman" w:hAnsi="Times New Roman"/>
          <w:color w:val="000000"/>
          <w:sz w:val="16"/>
          <w:szCs w:val="16"/>
          <w:lang w:val="en-US"/>
        </w:rPr>
        <w:t>ob</w:t>
      </w:r>
      <w:proofErr w:type="spellEnd"/>
      <w:r>
        <w:rPr>
          <w:rStyle w:val="-"/>
          <w:rFonts w:ascii="Times New Roman" w:eastAsia="Times New Roman" w:hAnsi="Times New Roman"/>
          <w:color w:val="000000"/>
          <w:sz w:val="16"/>
          <w:szCs w:val="16"/>
          <w:lang w:val="en-US"/>
        </w:rPr>
        <w:t xml:space="preserve"> LGBT </w:t>
      </w:r>
      <w:proofErr w:type="spellStart"/>
      <w:r>
        <w:rPr>
          <w:rStyle w:val="-"/>
          <w:rFonts w:ascii="Times New Roman" w:eastAsia="Times New Roman" w:hAnsi="Times New Roman"/>
          <w:color w:val="000000"/>
          <w:sz w:val="16"/>
          <w:szCs w:val="16"/>
          <w:lang w:val="en-US"/>
        </w:rPr>
        <w:t>vyzvali</w:t>
      </w:r>
      <w:proofErr w:type="spellEnd"/>
      <w:r>
        <w:rPr>
          <w:rStyle w:val="-"/>
          <w:rFonts w:ascii="Times New Roman" w:eastAsia="Times New Roman" w:hAnsi="Times New Roman"/>
          <w:color w:val="000000"/>
          <w:sz w:val="16"/>
          <w:szCs w:val="16"/>
          <w:lang w:val="en-US"/>
        </w:rPr>
        <w:t xml:space="preserve"> </w:t>
      </w:r>
      <w:proofErr w:type="spellStart"/>
      <w:r>
        <w:rPr>
          <w:rStyle w:val="-"/>
          <w:rFonts w:ascii="Times New Roman" w:eastAsia="Times New Roman" w:hAnsi="Times New Roman"/>
          <w:color w:val="000000"/>
          <w:sz w:val="16"/>
          <w:szCs w:val="16"/>
          <w:lang w:val="en-US"/>
        </w:rPr>
        <w:t>resonans</w:t>
      </w:r>
      <w:proofErr w:type="spellEnd"/>
      <w:r>
        <w:rPr>
          <w:rStyle w:val="-"/>
          <w:rFonts w:ascii="Times New Roman" w:eastAsia="Times New Roman" w:hAnsi="Times New Roman"/>
          <w:color w:val="000000"/>
          <w:sz w:val="16"/>
          <w:szCs w:val="16"/>
          <w:lang w:val="en-US"/>
        </w:rPr>
        <w:t>,”</w:t>
      </w:r>
      <w:r w:rsidR="00A40AE1">
        <w:rPr>
          <w:rStyle w:val="-"/>
          <w:rFonts w:ascii="Times New Roman" w:eastAsia="Times New Roman" w:hAnsi="Times New Roman"/>
          <w:color w:val="000000"/>
          <w:sz w:val="16"/>
          <w:szCs w:val="16"/>
          <w:lang w:val="en-US"/>
        </w:rPr>
        <w:t xml:space="preserve"> [Are there good guys? The deputy’s words about LGBT </w:t>
      </w:r>
      <w:r w:rsidR="00DB0A93">
        <w:rPr>
          <w:rStyle w:val="-"/>
          <w:rFonts w:ascii="Times New Roman" w:eastAsia="Times New Roman" w:hAnsi="Times New Roman"/>
          <w:color w:val="000000"/>
          <w:sz w:val="16"/>
          <w:szCs w:val="16"/>
          <w:lang w:val="en-GB"/>
        </w:rPr>
        <w:t>caused a resonance</w:t>
      </w:r>
      <w:r w:rsidR="00A40AE1">
        <w:rPr>
          <w:rStyle w:val="-"/>
          <w:rFonts w:ascii="Times New Roman" w:eastAsia="Times New Roman" w:hAnsi="Times New Roman"/>
          <w:color w:val="000000"/>
          <w:sz w:val="16"/>
          <w:szCs w:val="16"/>
          <w:lang w:val="en-US"/>
        </w:rPr>
        <w:t>]</w:t>
      </w:r>
      <w:r>
        <w:rPr>
          <w:rStyle w:val="-"/>
          <w:rFonts w:ascii="Times New Roman" w:eastAsia="Times New Roman" w:hAnsi="Times New Roman"/>
          <w:color w:val="000000"/>
          <w:sz w:val="16"/>
          <w:szCs w:val="16"/>
          <w:lang w:val="en-US"/>
        </w:rPr>
        <w:t xml:space="preserve"> </w:t>
      </w:r>
      <w:r>
        <w:rPr>
          <w:rStyle w:val="-"/>
          <w:rFonts w:ascii="Times New Roman" w:eastAsia="Times New Roman" w:hAnsi="Times New Roman"/>
          <w:i/>
          <w:iCs/>
          <w:color w:val="000000"/>
          <w:sz w:val="16"/>
          <w:szCs w:val="16"/>
          <w:lang w:val="en-US"/>
        </w:rPr>
        <w:t xml:space="preserve">Radio </w:t>
      </w:r>
      <w:proofErr w:type="spellStart"/>
      <w:r>
        <w:rPr>
          <w:rStyle w:val="-"/>
          <w:rFonts w:ascii="Times New Roman" w:eastAsia="Times New Roman" w:hAnsi="Times New Roman"/>
          <w:i/>
          <w:iCs/>
          <w:color w:val="000000"/>
          <w:sz w:val="16"/>
          <w:szCs w:val="16"/>
          <w:lang w:val="en-US"/>
        </w:rPr>
        <w:t>Azattyk</w:t>
      </w:r>
      <w:proofErr w:type="spellEnd"/>
      <w:r>
        <w:rPr>
          <w:rStyle w:val="-"/>
          <w:rFonts w:ascii="Times New Roman" w:eastAsia="Times New Roman" w:hAnsi="Times New Roman"/>
          <w:i/>
          <w:iCs/>
          <w:color w:val="000000"/>
          <w:sz w:val="16"/>
          <w:szCs w:val="16"/>
          <w:lang w:val="en-US"/>
        </w:rPr>
        <w:t xml:space="preserve">, </w:t>
      </w:r>
      <w:r>
        <w:rPr>
          <w:rStyle w:val="-"/>
          <w:rFonts w:ascii="Times New Roman" w:eastAsia="Times New Roman" w:hAnsi="Times New Roman"/>
          <w:color w:val="000000"/>
          <w:sz w:val="16"/>
          <w:szCs w:val="16"/>
          <w:lang w:val="en-US"/>
        </w:rPr>
        <w:t xml:space="preserve">March 2019, </w:t>
      </w:r>
      <w:hyperlink r:id="rId23">
        <w:r w:rsidRPr="00A40AE1">
          <w:rPr>
            <w:rStyle w:val="-"/>
            <w:rFonts w:ascii="Times New Roman" w:eastAsia="Times New Roman" w:hAnsi="Times New Roman"/>
            <w:color w:val="1155CC"/>
            <w:sz w:val="16"/>
            <w:szCs w:val="16"/>
            <w:u w:val="single"/>
            <w:lang w:val="en-US"/>
          </w:rPr>
          <w:t>https://rus.azattyk.org/a/29818937.html</w:t>
        </w:r>
      </w:hyperlink>
      <w:r w:rsidRPr="00A40AE1">
        <w:rPr>
          <w:rFonts w:ascii="Times New Roman" w:eastAsia="Times New Roman" w:hAnsi="Times New Roman"/>
          <w:color w:val="1155CC"/>
          <w:sz w:val="16"/>
          <w:szCs w:val="16"/>
          <w:u w:val="single"/>
          <w:lang w:val="en-US"/>
        </w:rPr>
        <w:t xml:space="preserve"> </w:t>
      </w:r>
    </w:p>
  </w:footnote>
  <w:footnote w:id="32">
    <w:p w:rsidR="00C805B9" w:rsidRPr="00A40AE1" w:rsidRDefault="00DD5D23" w:rsidP="00A40AE1">
      <w:pPr>
        <w:jc w:val="left"/>
        <w:rPr>
          <w:lang w:val="en-GB"/>
        </w:rPr>
      </w:pPr>
      <w:r>
        <w:rPr>
          <w:rStyle w:val="a0"/>
        </w:rPr>
        <w:footnoteRef/>
      </w:r>
      <w:r>
        <w:rPr>
          <w:rStyle w:val="-"/>
          <w:rFonts w:ascii="Times New Roman" w:eastAsia="Times New Roman" w:hAnsi="Times New Roman"/>
          <w:color w:val="000000"/>
          <w:sz w:val="16"/>
          <w:szCs w:val="16"/>
          <w:lang w:val="en-US"/>
        </w:rPr>
        <w:t xml:space="preserve"> “‘My </w:t>
      </w:r>
      <w:proofErr w:type="spellStart"/>
      <w:r>
        <w:rPr>
          <w:rStyle w:val="-"/>
          <w:rFonts w:ascii="Times New Roman" w:eastAsia="Times New Roman" w:hAnsi="Times New Roman"/>
          <w:color w:val="000000"/>
          <w:sz w:val="16"/>
          <w:szCs w:val="16"/>
          <w:lang w:val="en-US"/>
        </w:rPr>
        <w:t>znaem</w:t>
      </w:r>
      <w:proofErr w:type="spellEnd"/>
      <w:r>
        <w:rPr>
          <w:rStyle w:val="-"/>
          <w:rFonts w:ascii="Times New Roman" w:eastAsia="Times New Roman" w:hAnsi="Times New Roman"/>
          <w:color w:val="000000"/>
          <w:sz w:val="16"/>
          <w:szCs w:val="16"/>
          <w:lang w:val="en-US"/>
        </w:rPr>
        <w:t xml:space="preserve"> </w:t>
      </w:r>
      <w:proofErr w:type="spellStart"/>
      <w:r>
        <w:rPr>
          <w:rStyle w:val="-"/>
          <w:rFonts w:ascii="Times New Roman" w:eastAsia="Times New Roman" w:hAnsi="Times New Roman"/>
          <w:color w:val="000000"/>
          <w:sz w:val="16"/>
          <w:szCs w:val="16"/>
          <w:lang w:val="en-US"/>
        </w:rPr>
        <w:t>vashi</w:t>
      </w:r>
      <w:proofErr w:type="spellEnd"/>
      <w:r>
        <w:rPr>
          <w:rStyle w:val="-"/>
          <w:rFonts w:ascii="Times New Roman" w:eastAsia="Times New Roman" w:hAnsi="Times New Roman"/>
          <w:color w:val="000000"/>
          <w:sz w:val="16"/>
          <w:szCs w:val="16"/>
          <w:lang w:val="en-US"/>
        </w:rPr>
        <w:t xml:space="preserve"> </w:t>
      </w:r>
      <w:proofErr w:type="spellStart"/>
      <w:r>
        <w:rPr>
          <w:rStyle w:val="-"/>
          <w:rFonts w:ascii="Times New Roman" w:eastAsia="Times New Roman" w:hAnsi="Times New Roman"/>
          <w:color w:val="000000"/>
          <w:sz w:val="16"/>
          <w:szCs w:val="16"/>
          <w:lang w:val="en-US"/>
        </w:rPr>
        <w:t>adresa</w:t>
      </w:r>
      <w:proofErr w:type="spellEnd"/>
      <w:r>
        <w:rPr>
          <w:rStyle w:val="-"/>
          <w:rFonts w:ascii="Times New Roman" w:eastAsia="Times New Roman" w:hAnsi="Times New Roman"/>
          <w:color w:val="000000"/>
          <w:sz w:val="16"/>
          <w:szCs w:val="16"/>
          <w:lang w:val="en-US"/>
        </w:rPr>
        <w:t xml:space="preserve">.’ </w:t>
      </w:r>
      <w:proofErr w:type="spellStart"/>
      <w:r>
        <w:rPr>
          <w:rStyle w:val="-"/>
          <w:rFonts w:ascii="Times New Roman" w:eastAsia="Times New Roman" w:hAnsi="Times New Roman"/>
          <w:color w:val="000000"/>
          <w:sz w:val="16"/>
          <w:szCs w:val="16"/>
          <w:lang w:val="en-US"/>
        </w:rPr>
        <w:t>Lider</w:t>
      </w:r>
      <w:proofErr w:type="spellEnd"/>
      <w:r>
        <w:rPr>
          <w:rStyle w:val="-"/>
          <w:rFonts w:ascii="Times New Roman" w:eastAsia="Times New Roman" w:hAnsi="Times New Roman"/>
          <w:color w:val="000000"/>
          <w:sz w:val="16"/>
          <w:szCs w:val="16"/>
          <w:lang w:val="en-US"/>
        </w:rPr>
        <w:t xml:space="preserve"> </w:t>
      </w:r>
      <w:proofErr w:type="spellStart"/>
      <w:r>
        <w:rPr>
          <w:rStyle w:val="-"/>
          <w:rFonts w:ascii="Times New Roman" w:eastAsia="Times New Roman" w:hAnsi="Times New Roman"/>
          <w:color w:val="000000"/>
          <w:sz w:val="16"/>
          <w:szCs w:val="16"/>
          <w:lang w:val="en-US"/>
        </w:rPr>
        <w:t>Kyrk</w:t>
      </w:r>
      <w:proofErr w:type="spellEnd"/>
      <w:r>
        <w:rPr>
          <w:rStyle w:val="-"/>
          <w:rFonts w:ascii="Times New Roman" w:eastAsia="Times New Roman" w:hAnsi="Times New Roman"/>
          <w:color w:val="000000"/>
          <w:sz w:val="16"/>
          <w:szCs w:val="16"/>
          <w:lang w:val="en-US"/>
        </w:rPr>
        <w:t xml:space="preserve"> Choro v </w:t>
      </w:r>
      <w:proofErr w:type="spellStart"/>
      <w:r>
        <w:rPr>
          <w:rStyle w:val="-"/>
          <w:rFonts w:ascii="Times New Roman" w:eastAsia="Times New Roman" w:hAnsi="Times New Roman"/>
          <w:color w:val="000000"/>
          <w:sz w:val="16"/>
          <w:szCs w:val="16"/>
          <w:lang w:val="en-US"/>
        </w:rPr>
        <w:t>pryamom</w:t>
      </w:r>
      <w:proofErr w:type="spellEnd"/>
      <w:r>
        <w:rPr>
          <w:rStyle w:val="-"/>
          <w:rFonts w:ascii="Times New Roman" w:eastAsia="Times New Roman" w:hAnsi="Times New Roman"/>
          <w:color w:val="000000"/>
          <w:sz w:val="16"/>
          <w:szCs w:val="16"/>
          <w:lang w:val="en-US"/>
        </w:rPr>
        <w:t xml:space="preserve"> </w:t>
      </w:r>
      <w:proofErr w:type="spellStart"/>
      <w:r>
        <w:rPr>
          <w:rStyle w:val="-"/>
          <w:rFonts w:ascii="Times New Roman" w:eastAsia="Times New Roman" w:hAnsi="Times New Roman"/>
          <w:color w:val="000000"/>
          <w:sz w:val="16"/>
          <w:szCs w:val="16"/>
          <w:lang w:val="en-US"/>
        </w:rPr>
        <w:t>efire</w:t>
      </w:r>
      <w:proofErr w:type="spellEnd"/>
      <w:r>
        <w:rPr>
          <w:rStyle w:val="-"/>
          <w:rFonts w:ascii="Times New Roman" w:eastAsia="Times New Roman" w:hAnsi="Times New Roman"/>
          <w:color w:val="000000"/>
          <w:sz w:val="16"/>
          <w:szCs w:val="16"/>
          <w:lang w:val="en-US"/>
        </w:rPr>
        <w:t xml:space="preserve"> </w:t>
      </w:r>
      <w:proofErr w:type="spellStart"/>
      <w:r>
        <w:rPr>
          <w:rStyle w:val="-"/>
          <w:rFonts w:ascii="Times New Roman" w:eastAsia="Times New Roman" w:hAnsi="Times New Roman"/>
          <w:color w:val="000000"/>
          <w:sz w:val="16"/>
          <w:szCs w:val="16"/>
          <w:lang w:val="en-US"/>
        </w:rPr>
        <w:t>ugrozhal</w:t>
      </w:r>
      <w:proofErr w:type="spellEnd"/>
      <w:r>
        <w:rPr>
          <w:rStyle w:val="-"/>
          <w:rFonts w:ascii="Times New Roman" w:eastAsia="Times New Roman" w:hAnsi="Times New Roman"/>
          <w:color w:val="000000"/>
          <w:sz w:val="16"/>
          <w:szCs w:val="16"/>
          <w:lang w:val="en-US"/>
        </w:rPr>
        <w:t xml:space="preserve"> </w:t>
      </w:r>
      <w:proofErr w:type="spellStart"/>
      <w:r>
        <w:rPr>
          <w:rStyle w:val="-"/>
          <w:rFonts w:ascii="Times New Roman" w:eastAsia="Times New Roman" w:hAnsi="Times New Roman"/>
          <w:color w:val="000000"/>
          <w:sz w:val="16"/>
          <w:szCs w:val="16"/>
          <w:lang w:val="en-US"/>
        </w:rPr>
        <w:t>feministkam</w:t>
      </w:r>
      <w:proofErr w:type="spellEnd"/>
      <w:r>
        <w:rPr>
          <w:rStyle w:val="-"/>
          <w:rFonts w:ascii="Times New Roman" w:eastAsia="Times New Roman" w:hAnsi="Times New Roman"/>
          <w:color w:val="000000"/>
          <w:sz w:val="16"/>
          <w:szCs w:val="16"/>
          <w:lang w:val="en-US"/>
        </w:rPr>
        <w:t xml:space="preserve">,” </w:t>
      </w:r>
      <w:r w:rsidR="00A40AE1">
        <w:rPr>
          <w:rStyle w:val="-"/>
          <w:rFonts w:ascii="Times New Roman" w:eastAsia="Times New Roman" w:hAnsi="Times New Roman"/>
          <w:color w:val="000000"/>
          <w:sz w:val="16"/>
          <w:szCs w:val="16"/>
          <w:lang w:val="en-US"/>
        </w:rPr>
        <w:t xml:space="preserve">[We know your addresses. The leader of </w:t>
      </w:r>
      <w:proofErr w:type="spellStart"/>
      <w:r w:rsidR="00A40AE1">
        <w:rPr>
          <w:rStyle w:val="-"/>
          <w:rFonts w:ascii="Times New Roman" w:eastAsia="Times New Roman" w:hAnsi="Times New Roman"/>
          <w:color w:val="000000"/>
          <w:sz w:val="16"/>
          <w:szCs w:val="16"/>
          <w:lang w:val="en-US"/>
        </w:rPr>
        <w:t>Kyrk</w:t>
      </w:r>
      <w:proofErr w:type="spellEnd"/>
      <w:r w:rsidR="00A40AE1">
        <w:rPr>
          <w:rStyle w:val="-"/>
          <w:rFonts w:ascii="Times New Roman" w:eastAsia="Times New Roman" w:hAnsi="Times New Roman"/>
          <w:color w:val="000000"/>
          <w:sz w:val="16"/>
          <w:szCs w:val="16"/>
          <w:lang w:val="en-US"/>
        </w:rPr>
        <w:t xml:space="preserve"> Choro threatened feminists </w:t>
      </w:r>
      <w:r w:rsidR="00A40AE1">
        <w:rPr>
          <w:rStyle w:val="-"/>
          <w:rFonts w:ascii="Times New Roman" w:eastAsia="Times New Roman" w:hAnsi="Times New Roman"/>
          <w:color w:val="000000"/>
          <w:sz w:val="16"/>
          <w:szCs w:val="16"/>
          <w:lang w:val="en-GB"/>
        </w:rPr>
        <w:t xml:space="preserve">in live </w:t>
      </w:r>
      <w:proofErr w:type="spellStart"/>
      <w:r w:rsidR="00A40AE1">
        <w:rPr>
          <w:rStyle w:val="-"/>
          <w:rFonts w:ascii="Times New Roman" w:eastAsia="Times New Roman" w:hAnsi="Times New Roman"/>
          <w:color w:val="000000"/>
          <w:sz w:val="16"/>
          <w:szCs w:val="16"/>
          <w:lang w:val="en-GB"/>
        </w:rPr>
        <w:t>bdoabcast</w:t>
      </w:r>
      <w:proofErr w:type="spellEnd"/>
      <w:r w:rsidR="00A40AE1">
        <w:rPr>
          <w:rStyle w:val="-"/>
          <w:rFonts w:ascii="Times New Roman" w:eastAsia="Times New Roman" w:hAnsi="Times New Roman"/>
          <w:color w:val="000000"/>
          <w:sz w:val="16"/>
          <w:szCs w:val="16"/>
          <w:lang w:val="en-US"/>
        </w:rPr>
        <w:t xml:space="preserve">] </w:t>
      </w:r>
      <w:proofErr w:type="spellStart"/>
      <w:r>
        <w:rPr>
          <w:rStyle w:val="-"/>
          <w:rFonts w:ascii="Times New Roman" w:eastAsia="Times New Roman" w:hAnsi="Times New Roman"/>
          <w:i/>
          <w:iCs/>
          <w:color w:val="000000"/>
          <w:sz w:val="16"/>
          <w:szCs w:val="16"/>
          <w:lang w:val="en-US"/>
        </w:rPr>
        <w:t>Kaktus</w:t>
      </w:r>
      <w:proofErr w:type="spellEnd"/>
      <w:r>
        <w:rPr>
          <w:rStyle w:val="-"/>
          <w:rFonts w:ascii="Times New Roman" w:eastAsia="Times New Roman" w:hAnsi="Times New Roman"/>
          <w:i/>
          <w:iCs/>
          <w:color w:val="000000"/>
          <w:sz w:val="16"/>
          <w:szCs w:val="16"/>
          <w:lang w:val="en-US"/>
        </w:rPr>
        <w:t xml:space="preserve"> media, </w:t>
      </w:r>
      <w:r>
        <w:rPr>
          <w:rStyle w:val="-"/>
          <w:rFonts w:ascii="Times New Roman" w:eastAsia="Times New Roman" w:hAnsi="Times New Roman"/>
          <w:color w:val="000000"/>
          <w:sz w:val="16"/>
          <w:szCs w:val="16"/>
          <w:lang w:val="en-US"/>
        </w:rPr>
        <w:t xml:space="preserve">March 2019,  </w:t>
      </w:r>
      <w:hyperlink r:id="rId24">
        <w:r w:rsidRPr="00A40AE1">
          <w:rPr>
            <w:rStyle w:val="-"/>
            <w:rFonts w:ascii="Times New Roman" w:eastAsia="Times New Roman" w:hAnsi="Times New Roman"/>
            <w:color w:val="1155CC"/>
            <w:sz w:val="16"/>
            <w:szCs w:val="16"/>
            <w:u w:val="single"/>
            <w:lang w:val="en-US"/>
          </w:rPr>
          <w:t>https://kaktus.media/doc/388150_my_znaem_vashi_adresa._lider_kyrk_choro_v_priamom_efire_ygrojal_feministkam_video.html</w:t>
        </w:r>
      </w:hyperlink>
      <w:r>
        <w:rPr>
          <w:rFonts w:ascii="Times New Roman" w:eastAsia="Times New Roman" w:hAnsi="Times New Roman"/>
          <w:color w:val="1155CC"/>
          <w:sz w:val="16"/>
          <w:szCs w:val="16"/>
          <w:u w:val="single"/>
          <w:lang w:val="en-US"/>
        </w:rPr>
        <w:t xml:space="preserve"> </w:t>
      </w:r>
    </w:p>
  </w:footnote>
  <w:footnote w:id="33">
    <w:p w:rsidR="00C805B9" w:rsidRPr="00A40AE1" w:rsidRDefault="00DD5D23" w:rsidP="00A40AE1">
      <w:pPr>
        <w:jc w:val="left"/>
        <w:rPr>
          <w:lang w:val="en-GB"/>
        </w:rPr>
      </w:pPr>
      <w:r>
        <w:rPr>
          <w:rStyle w:val="a0"/>
        </w:rPr>
        <w:footnoteRef/>
      </w:r>
      <w:r>
        <w:rPr>
          <w:rStyle w:val="-"/>
          <w:rFonts w:ascii="Times New Roman" w:eastAsia="Times New Roman" w:hAnsi="Times New Roman"/>
          <w:color w:val="000000"/>
          <w:sz w:val="16"/>
          <w:szCs w:val="16"/>
          <w:lang w:val="en-US"/>
        </w:rPr>
        <w:t xml:space="preserve"> “</w:t>
      </w:r>
      <w:proofErr w:type="spellStart"/>
      <w:r>
        <w:rPr>
          <w:rStyle w:val="-"/>
          <w:rFonts w:ascii="Times New Roman" w:eastAsia="Times New Roman" w:hAnsi="Times New Roman"/>
          <w:color w:val="000000"/>
          <w:sz w:val="16"/>
          <w:szCs w:val="16"/>
          <w:lang w:val="en-US"/>
        </w:rPr>
        <w:t>Ritorika</w:t>
      </w:r>
      <w:proofErr w:type="spellEnd"/>
      <w:r>
        <w:rPr>
          <w:rStyle w:val="-"/>
          <w:rFonts w:ascii="Times New Roman" w:eastAsia="Times New Roman" w:hAnsi="Times New Roman"/>
          <w:color w:val="000000"/>
          <w:sz w:val="16"/>
          <w:szCs w:val="16"/>
          <w:lang w:val="en-US"/>
        </w:rPr>
        <w:t xml:space="preserve"> </w:t>
      </w:r>
      <w:proofErr w:type="spellStart"/>
      <w:r>
        <w:rPr>
          <w:rStyle w:val="-"/>
          <w:rFonts w:ascii="Times New Roman" w:eastAsia="Times New Roman" w:hAnsi="Times New Roman"/>
          <w:color w:val="000000"/>
          <w:sz w:val="16"/>
          <w:szCs w:val="16"/>
          <w:lang w:val="en-US"/>
        </w:rPr>
        <w:t>nenavistsi</w:t>
      </w:r>
      <w:proofErr w:type="spellEnd"/>
      <w:r>
        <w:rPr>
          <w:rStyle w:val="-"/>
          <w:rFonts w:ascii="Times New Roman" w:eastAsia="Times New Roman" w:hAnsi="Times New Roman"/>
          <w:color w:val="000000"/>
          <w:sz w:val="16"/>
          <w:szCs w:val="16"/>
          <w:lang w:val="en-US"/>
        </w:rPr>
        <w:t xml:space="preserve"> </w:t>
      </w:r>
      <w:proofErr w:type="spellStart"/>
      <w:r>
        <w:rPr>
          <w:rStyle w:val="-"/>
          <w:rFonts w:ascii="Times New Roman" w:eastAsia="Times New Roman" w:hAnsi="Times New Roman"/>
          <w:color w:val="000000"/>
          <w:sz w:val="16"/>
          <w:szCs w:val="16"/>
          <w:lang w:val="en-US"/>
        </w:rPr>
        <w:t>i</w:t>
      </w:r>
      <w:proofErr w:type="spellEnd"/>
      <w:r>
        <w:rPr>
          <w:rStyle w:val="-"/>
          <w:rFonts w:ascii="Times New Roman" w:eastAsia="Times New Roman" w:hAnsi="Times New Roman"/>
          <w:color w:val="000000"/>
          <w:sz w:val="16"/>
          <w:szCs w:val="16"/>
          <w:lang w:val="en-US"/>
        </w:rPr>
        <w:t xml:space="preserve"> </w:t>
      </w:r>
      <w:proofErr w:type="spellStart"/>
      <w:r>
        <w:rPr>
          <w:rStyle w:val="-"/>
          <w:rFonts w:ascii="Times New Roman" w:eastAsia="Times New Roman" w:hAnsi="Times New Roman"/>
          <w:color w:val="000000"/>
          <w:sz w:val="16"/>
          <w:szCs w:val="16"/>
          <w:lang w:val="en-US"/>
        </w:rPr>
        <w:t>nesbalansirovannoe</w:t>
      </w:r>
      <w:proofErr w:type="spellEnd"/>
      <w:r>
        <w:rPr>
          <w:rStyle w:val="-"/>
          <w:rFonts w:ascii="Times New Roman" w:eastAsia="Times New Roman" w:hAnsi="Times New Roman"/>
          <w:color w:val="000000"/>
          <w:sz w:val="16"/>
          <w:szCs w:val="16"/>
          <w:lang w:val="en-US"/>
        </w:rPr>
        <w:t xml:space="preserve"> </w:t>
      </w:r>
      <w:proofErr w:type="spellStart"/>
      <w:r>
        <w:rPr>
          <w:rStyle w:val="-"/>
          <w:rFonts w:ascii="Times New Roman" w:eastAsia="Times New Roman" w:hAnsi="Times New Roman"/>
          <w:color w:val="000000"/>
          <w:sz w:val="16"/>
          <w:szCs w:val="16"/>
          <w:lang w:val="en-US"/>
        </w:rPr>
        <w:t>osveshcenie</w:t>
      </w:r>
      <w:proofErr w:type="spellEnd"/>
      <w:r>
        <w:rPr>
          <w:rStyle w:val="-"/>
          <w:rFonts w:ascii="Times New Roman" w:eastAsia="Times New Roman" w:hAnsi="Times New Roman"/>
          <w:color w:val="000000"/>
          <w:sz w:val="16"/>
          <w:szCs w:val="16"/>
          <w:lang w:val="en-US"/>
        </w:rPr>
        <w:t xml:space="preserve">: </w:t>
      </w:r>
      <w:proofErr w:type="spellStart"/>
      <w:r>
        <w:rPr>
          <w:rStyle w:val="-"/>
          <w:rFonts w:ascii="Times New Roman" w:eastAsia="Times New Roman" w:hAnsi="Times New Roman"/>
          <w:color w:val="000000"/>
          <w:sz w:val="16"/>
          <w:szCs w:val="16"/>
          <w:lang w:val="en-US"/>
        </w:rPr>
        <w:t>reaktsiya</w:t>
      </w:r>
      <w:proofErr w:type="spellEnd"/>
      <w:r>
        <w:rPr>
          <w:rStyle w:val="-"/>
          <w:rFonts w:ascii="Times New Roman" w:eastAsia="Times New Roman" w:hAnsi="Times New Roman"/>
          <w:color w:val="000000"/>
          <w:sz w:val="16"/>
          <w:szCs w:val="16"/>
          <w:lang w:val="en-US"/>
        </w:rPr>
        <w:t xml:space="preserve"> media </w:t>
      </w:r>
      <w:proofErr w:type="spellStart"/>
      <w:r>
        <w:rPr>
          <w:rStyle w:val="-"/>
          <w:rFonts w:ascii="Times New Roman" w:eastAsia="Times New Roman" w:hAnsi="Times New Roman"/>
          <w:color w:val="000000"/>
          <w:sz w:val="16"/>
          <w:szCs w:val="16"/>
          <w:lang w:val="en-US"/>
        </w:rPr>
        <w:t>na</w:t>
      </w:r>
      <w:proofErr w:type="spellEnd"/>
      <w:r>
        <w:rPr>
          <w:rStyle w:val="-"/>
          <w:rFonts w:ascii="Times New Roman" w:eastAsia="Times New Roman" w:hAnsi="Times New Roman"/>
          <w:color w:val="000000"/>
          <w:sz w:val="16"/>
          <w:szCs w:val="16"/>
          <w:lang w:val="en-US"/>
        </w:rPr>
        <w:t xml:space="preserve"> mar</w:t>
      </w:r>
      <w:r>
        <w:rPr>
          <w:rStyle w:val="-"/>
          <w:rFonts w:ascii="Times New Roman" w:eastAsia="Times New Roman" w:hAnsi="Times New Roman"/>
          <w:color w:val="000000"/>
          <w:sz w:val="16"/>
          <w:szCs w:val="16"/>
          <w:lang w:val="en-US"/>
        </w:rPr>
        <w:t xml:space="preserve">sh za </w:t>
      </w:r>
      <w:proofErr w:type="spellStart"/>
      <w:r>
        <w:rPr>
          <w:rStyle w:val="-"/>
          <w:rFonts w:ascii="Times New Roman" w:eastAsia="Times New Roman" w:hAnsi="Times New Roman"/>
          <w:color w:val="000000"/>
          <w:sz w:val="16"/>
          <w:szCs w:val="16"/>
          <w:lang w:val="en-US"/>
        </w:rPr>
        <w:t>ravnye</w:t>
      </w:r>
      <w:proofErr w:type="spellEnd"/>
      <w:r>
        <w:rPr>
          <w:rStyle w:val="-"/>
          <w:rFonts w:ascii="Times New Roman" w:eastAsia="Times New Roman" w:hAnsi="Times New Roman"/>
          <w:color w:val="000000"/>
          <w:sz w:val="16"/>
          <w:szCs w:val="16"/>
          <w:lang w:val="en-US"/>
        </w:rPr>
        <w:t xml:space="preserve"> </w:t>
      </w:r>
      <w:proofErr w:type="spellStart"/>
      <w:r>
        <w:rPr>
          <w:rStyle w:val="-"/>
          <w:rFonts w:ascii="Times New Roman" w:eastAsia="Times New Roman" w:hAnsi="Times New Roman"/>
          <w:color w:val="000000"/>
          <w:sz w:val="16"/>
          <w:szCs w:val="16"/>
          <w:lang w:val="en-US"/>
        </w:rPr>
        <w:t>prava</w:t>
      </w:r>
      <w:proofErr w:type="spellEnd"/>
      <w:r>
        <w:rPr>
          <w:rStyle w:val="-"/>
          <w:rFonts w:ascii="Times New Roman" w:eastAsia="Times New Roman" w:hAnsi="Times New Roman"/>
          <w:color w:val="000000"/>
          <w:sz w:val="16"/>
          <w:szCs w:val="16"/>
          <w:lang w:val="en-US"/>
        </w:rPr>
        <w:t xml:space="preserve"> v </w:t>
      </w:r>
      <w:proofErr w:type="spellStart"/>
      <w:r>
        <w:rPr>
          <w:rStyle w:val="-"/>
          <w:rFonts w:ascii="Times New Roman" w:eastAsia="Times New Roman" w:hAnsi="Times New Roman"/>
          <w:color w:val="000000"/>
          <w:sz w:val="16"/>
          <w:szCs w:val="16"/>
          <w:lang w:val="en-US"/>
        </w:rPr>
        <w:t>Bishkeke</w:t>
      </w:r>
      <w:proofErr w:type="spellEnd"/>
      <w:r>
        <w:rPr>
          <w:rStyle w:val="-"/>
          <w:rFonts w:ascii="Times New Roman" w:eastAsia="Times New Roman" w:hAnsi="Times New Roman"/>
          <w:color w:val="000000"/>
          <w:sz w:val="16"/>
          <w:szCs w:val="16"/>
          <w:lang w:val="en-US"/>
        </w:rPr>
        <w:t>,”</w:t>
      </w:r>
      <w:r w:rsidR="00A40AE1">
        <w:rPr>
          <w:rStyle w:val="-"/>
          <w:rFonts w:ascii="Times New Roman" w:eastAsia="Times New Roman" w:hAnsi="Times New Roman"/>
          <w:color w:val="000000"/>
          <w:sz w:val="16"/>
          <w:szCs w:val="16"/>
          <w:lang w:val="en-US"/>
        </w:rPr>
        <w:t xml:space="preserve"> [Hate Speech and Disbalanced Coverage: media reaction on the March for Equal Rights]</w:t>
      </w:r>
      <w:r>
        <w:rPr>
          <w:rStyle w:val="-"/>
          <w:rFonts w:ascii="Times New Roman" w:eastAsia="Times New Roman" w:hAnsi="Times New Roman"/>
          <w:color w:val="000000"/>
          <w:sz w:val="16"/>
          <w:szCs w:val="16"/>
          <w:lang w:val="en-US"/>
        </w:rPr>
        <w:t xml:space="preserve"> </w:t>
      </w:r>
      <w:r>
        <w:rPr>
          <w:rStyle w:val="-"/>
          <w:rFonts w:ascii="Times New Roman" w:eastAsia="Times New Roman" w:hAnsi="Times New Roman"/>
          <w:i/>
          <w:iCs/>
          <w:color w:val="000000"/>
          <w:sz w:val="16"/>
          <w:szCs w:val="16"/>
          <w:lang w:val="en-US"/>
        </w:rPr>
        <w:t xml:space="preserve">School of Peacemaking and Media Technology in Central Asia, </w:t>
      </w:r>
      <w:r>
        <w:rPr>
          <w:rStyle w:val="-"/>
          <w:rFonts w:ascii="Times New Roman" w:eastAsia="Times New Roman" w:hAnsi="Times New Roman"/>
          <w:color w:val="000000"/>
          <w:sz w:val="16"/>
          <w:szCs w:val="16"/>
          <w:lang w:val="en-US"/>
        </w:rPr>
        <w:t xml:space="preserve">March 2019, </w:t>
      </w:r>
      <w:hyperlink r:id="rId25">
        <w:r w:rsidRPr="00A40AE1">
          <w:rPr>
            <w:rStyle w:val="-"/>
            <w:rFonts w:ascii="Times New Roman" w:eastAsia="Times New Roman" w:hAnsi="Times New Roman"/>
            <w:color w:val="1155CC"/>
            <w:sz w:val="16"/>
            <w:szCs w:val="16"/>
            <w:u w:val="single"/>
            <w:lang w:val="en-US"/>
          </w:rPr>
          <w:t>http://www.ca-mediators.net/ru/ru_news/5302-ritorika-nenavisti-i-nesbalansirovannoe-osveschenie-reakciya-media-na-marsh-za-ravnye-prava-v-bishkeke.html</w:t>
        </w:r>
      </w:hyperlink>
      <w:r>
        <w:rPr>
          <w:rFonts w:ascii="Times New Roman" w:eastAsia="Times New Roman" w:hAnsi="Times New Roman"/>
          <w:color w:val="1155CC"/>
          <w:u w:val="single"/>
          <w:lang w:val="en-US"/>
        </w:rPr>
        <w:t xml:space="preserve"> </w:t>
      </w:r>
    </w:p>
  </w:footnote>
  <w:footnote w:id="34">
    <w:p w:rsidR="00C805B9" w:rsidRPr="00A40AE1" w:rsidRDefault="00DD5D23" w:rsidP="00A40AE1">
      <w:pPr>
        <w:jc w:val="left"/>
        <w:rPr>
          <w:u w:val="single"/>
          <w:lang w:val="en-GB"/>
        </w:rPr>
      </w:pPr>
      <w:r>
        <w:rPr>
          <w:rStyle w:val="a0"/>
        </w:rPr>
        <w:footnoteRef/>
      </w:r>
      <w:r>
        <w:rPr>
          <w:rStyle w:val="-"/>
          <w:rFonts w:ascii="Times New Roman" w:eastAsia="Times New Roman" w:hAnsi="Times New Roman"/>
          <w:color w:val="000000"/>
          <w:sz w:val="16"/>
          <w:szCs w:val="16"/>
          <w:lang w:val="en-US"/>
        </w:rPr>
        <w:t xml:space="preserve"> Annual Report on Media Monitoring, </w:t>
      </w:r>
      <w:r>
        <w:rPr>
          <w:rStyle w:val="-"/>
          <w:rFonts w:ascii="Times New Roman" w:eastAsia="Times New Roman" w:hAnsi="Times New Roman"/>
          <w:i/>
          <w:iCs/>
          <w:color w:val="000000"/>
          <w:sz w:val="16"/>
          <w:szCs w:val="16"/>
          <w:lang w:val="en-US"/>
        </w:rPr>
        <w:t xml:space="preserve">Kyrgyz Indigo, </w:t>
      </w:r>
      <w:r>
        <w:rPr>
          <w:rStyle w:val="-"/>
          <w:rFonts w:ascii="Times New Roman" w:eastAsia="Times New Roman" w:hAnsi="Times New Roman"/>
          <w:color w:val="000000"/>
          <w:sz w:val="16"/>
          <w:szCs w:val="16"/>
          <w:lang w:val="en-US"/>
        </w:rPr>
        <w:t xml:space="preserve">2019, </w:t>
      </w:r>
      <w:hyperlink r:id="rId26">
        <w:r w:rsidRPr="00A40AE1">
          <w:rPr>
            <w:rStyle w:val="-"/>
            <w:rFonts w:ascii="Times New Roman" w:eastAsia="Times New Roman" w:hAnsi="Times New Roman"/>
            <w:sz w:val="16"/>
            <w:szCs w:val="16"/>
            <w:u w:val="single"/>
            <w:lang w:val="en-US"/>
          </w:rPr>
          <w:t>http://indigo.kg/wp-content/uploads/2019/04/GODOVOY-OTCHET-O-MONITORINGE-SMI-V-KONTEKSTE-LGBTIK_final.pdf</w:t>
        </w:r>
      </w:hyperlink>
      <w:r w:rsidRPr="00A40AE1">
        <w:rPr>
          <w:rFonts w:ascii="Times New Roman" w:eastAsia="Times New Roman" w:hAnsi="Times New Roman"/>
          <w:color w:val="1155CC"/>
          <w:sz w:val="16"/>
          <w:szCs w:val="16"/>
          <w:u w:val="single"/>
          <w:lang w:val="en-US"/>
        </w:rPr>
        <w:t xml:space="preserve"> </w:t>
      </w:r>
    </w:p>
  </w:footnote>
  <w:footnote w:id="35">
    <w:p w:rsidR="00C805B9" w:rsidRPr="00A40AE1" w:rsidRDefault="00DD5D23">
      <w:pPr>
        <w:pStyle w:val="FootnoteText"/>
        <w:spacing w:line="247" w:lineRule="auto"/>
        <w:rPr>
          <w:lang w:val="en-GB"/>
        </w:rPr>
      </w:pPr>
      <w:r>
        <w:rPr>
          <w:rStyle w:val="a0"/>
        </w:rPr>
        <w:footnoteRef/>
      </w:r>
      <w:r w:rsidR="004678CF">
        <w:rPr>
          <w:rFonts w:ascii="Times New Roman" w:eastAsia="Times New Roman" w:hAnsi="Times New Roman"/>
          <w:sz w:val="16"/>
          <w:szCs w:val="16"/>
          <w:lang w:val="en-US"/>
        </w:rPr>
        <w:t xml:space="preserve"> </w:t>
      </w:r>
      <w:bookmarkStart w:id="64" w:name="_GoBack"/>
      <w:bookmarkEnd w:id="64"/>
      <w:r>
        <w:rPr>
          <w:rFonts w:ascii="Times New Roman" w:eastAsia="Times New Roman" w:hAnsi="Times New Roman"/>
          <w:sz w:val="16"/>
          <w:szCs w:val="16"/>
          <w:lang w:val="en-US"/>
        </w:rPr>
        <w:t xml:space="preserve">Joint General Comment No. 3 (2017) of the </w:t>
      </w:r>
      <w:r>
        <w:rPr>
          <w:rFonts w:ascii="Times New Roman" w:eastAsia="Times New Roman" w:hAnsi="Times New Roman"/>
          <w:sz w:val="16"/>
          <w:szCs w:val="16"/>
          <w:lang w:val="en-US"/>
        </w:rPr>
        <w:t>Committee on the Protection of the Rights of All Migrant Workers and Members of Their Families and No. 22 (2017) of the Committee on the Rights of the Child on the general principles regarding the human rights of children in the context of international mi</w:t>
      </w:r>
      <w:r>
        <w:rPr>
          <w:rFonts w:ascii="Times New Roman" w:eastAsia="Times New Roman" w:hAnsi="Times New Roman"/>
          <w:sz w:val="16"/>
          <w:szCs w:val="16"/>
          <w:lang w:val="en-US"/>
        </w:rPr>
        <w:t>gration, CMW/C/GC/3œCRC/C/GC/22; Joint general comment No. 4 (2017) of the Committee on the Protection of the Rights of All Migrant Workers and Members of Their Families and No. 23 (2017) of the Committee on the Rights of the Child on State obligations reg</w:t>
      </w:r>
      <w:r>
        <w:rPr>
          <w:rFonts w:ascii="Times New Roman" w:eastAsia="Times New Roman" w:hAnsi="Times New Roman"/>
          <w:sz w:val="16"/>
          <w:szCs w:val="16"/>
          <w:lang w:val="en-US"/>
        </w:rPr>
        <w:t>arding the human rights of children in the context of international migration in countries of origin, transit, destination and return, CMW/C/GC/4œCRC/C/GC/23</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5B9" w:rsidRDefault="00C805B9">
    <w:pPr>
      <w:spacing w:after="160" w:line="259" w:lineRule="auto"/>
      <w:rPr>
        <w:rFonts w:ascii="NanumGothic" w:eastAsia="NanumGothic" w:hAnsi="Nanum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8F5"/>
    <w:multiLevelType w:val="multilevel"/>
    <w:tmpl w:val="ECD2F9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21985"/>
    <w:multiLevelType w:val="multilevel"/>
    <w:tmpl w:val="8E20CCA2"/>
    <w:lvl w:ilvl="0">
      <w:start w:val="1"/>
      <w:numFmt w:val="bullet"/>
      <w:lvlText w:val="·"/>
      <w:lvlJc w:val="left"/>
      <w:pPr>
        <w:ind w:left="720" w:hanging="360"/>
      </w:pPr>
      <w:rPr>
        <w:rFonts w:ascii="Symbol" w:hAnsi="Symbol" w:cs="Symbol" w:hint="default"/>
        <w:w w:val="1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0EF00B6"/>
    <w:multiLevelType w:val="multilevel"/>
    <w:tmpl w:val="E206801A"/>
    <w:lvl w:ilvl="0">
      <w:start w:val="1"/>
      <w:numFmt w:val="decimal"/>
      <w:lvlText w:val="%1."/>
      <w:lvlJc w:val="left"/>
      <w:pPr>
        <w:ind w:left="1778" w:hanging="360"/>
      </w:pPr>
      <w:rPr>
        <w:rFonts w:eastAsia="Times New Roman"/>
        <w:b/>
        <w:color w:val="212121"/>
        <w:w w:val="100"/>
        <w:sz w:val="28"/>
        <w:szCs w:val="28"/>
      </w:rPr>
    </w:lvl>
    <w:lvl w:ilvl="1">
      <w:start w:val="1"/>
      <w:numFmt w:val="decimal"/>
      <w:lvlText w:val="%2."/>
      <w:lvlJc w:val="left"/>
      <w:pPr>
        <w:tabs>
          <w:tab w:val="num" w:pos="2345"/>
        </w:tabs>
        <w:ind w:left="2345"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2F731AA"/>
    <w:multiLevelType w:val="multilevel"/>
    <w:tmpl w:val="26B4233A"/>
    <w:lvl w:ilvl="0">
      <w:start w:val="1"/>
      <w:numFmt w:val="bullet"/>
      <w:lvlText w:val="·"/>
      <w:lvlJc w:val="left"/>
      <w:pPr>
        <w:ind w:left="720" w:hanging="360"/>
      </w:pPr>
      <w:rPr>
        <w:rFonts w:ascii="Symbol" w:hAnsi="Symbol" w:cs="Symbol" w:hint="default"/>
        <w:w w:val="100"/>
        <w:sz w:val="22"/>
        <w:szCs w:val="20"/>
      </w:rPr>
    </w:lvl>
    <w:lvl w:ilvl="1">
      <w:start w:val="1"/>
      <w:numFmt w:val="bullet"/>
      <w:lvlText w:val="o"/>
      <w:lvlJc w:val="left"/>
      <w:pPr>
        <w:ind w:left="1440" w:hanging="360"/>
      </w:pPr>
      <w:rPr>
        <w:rFonts w:ascii="Courier New" w:hAnsi="Courier New" w:cs="Courier New" w:hint="default"/>
        <w:w w:val="100"/>
        <w:sz w:val="20"/>
        <w:szCs w:val="20"/>
      </w:rPr>
    </w:lvl>
    <w:lvl w:ilvl="2">
      <w:start w:val="1"/>
      <w:numFmt w:val="bullet"/>
      <w:lvlText w:val="§"/>
      <w:lvlJc w:val="left"/>
      <w:pPr>
        <w:ind w:left="2160" w:hanging="360"/>
      </w:pPr>
      <w:rPr>
        <w:rFonts w:ascii="Wingdings" w:hAnsi="Wingdings" w:cs="Wingdings" w:hint="default"/>
        <w:w w:val="100"/>
        <w:sz w:val="20"/>
        <w:szCs w:val="20"/>
      </w:rPr>
    </w:lvl>
    <w:lvl w:ilvl="3">
      <w:start w:val="1"/>
      <w:numFmt w:val="bullet"/>
      <w:lvlText w:val="·"/>
      <w:lvlJc w:val="left"/>
      <w:pPr>
        <w:ind w:left="2880" w:hanging="360"/>
      </w:pPr>
      <w:rPr>
        <w:rFonts w:ascii="Symbol" w:hAnsi="Symbol" w:cs="Symbol" w:hint="default"/>
        <w:w w:val="100"/>
        <w:sz w:val="20"/>
        <w:szCs w:val="20"/>
      </w:rPr>
    </w:lvl>
    <w:lvl w:ilvl="4">
      <w:start w:val="1"/>
      <w:numFmt w:val="bullet"/>
      <w:lvlText w:val="o"/>
      <w:lvlJc w:val="left"/>
      <w:pPr>
        <w:ind w:left="3600" w:hanging="360"/>
      </w:pPr>
      <w:rPr>
        <w:rFonts w:ascii="Courier New" w:hAnsi="Courier New" w:cs="Courier New" w:hint="default"/>
        <w:w w:val="100"/>
        <w:sz w:val="20"/>
        <w:szCs w:val="20"/>
      </w:rPr>
    </w:lvl>
    <w:lvl w:ilvl="5">
      <w:start w:val="1"/>
      <w:numFmt w:val="bullet"/>
      <w:lvlText w:val="§"/>
      <w:lvlJc w:val="left"/>
      <w:pPr>
        <w:ind w:left="4320" w:hanging="360"/>
      </w:pPr>
      <w:rPr>
        <w:rFonts w:ascii="Wingdings" w:hAnsi="Wingdings" w:cs="Wingdings" w:hint="default"/>
        <w:w w:val="100"/>
        <w:sz w:val="20"/>
        <w:szCs w:val="20"/>
      </w:rPr>
    </w:lvl>
    <w:lvl w:ilvl="6">
      <w:start w:val="1"/>
      <w:numFmt w:val="bullet"/>
      <w:lvlText w:val="·"/>
      <w:lvlJc w:val="left"/>
      <w:pPr>
        <w:ind w:left="5040" w:hanging="360"/>
      </w:pPr>
      <w:rPr>
        <w:rFonts w:ascii="Symbol" w:hAnsi="Symbol" w:cs="Symbol" w:hint="default"/>
        <w:w w:val="100"/>
        <w:sz w:val="20"/>
        <w:szCs w:val="20"/>
      </w:rPr>
    </w:lvl>
    <w:lvl w:ilvl="7">
      <w:start w:val="1"/>
      <w:numFmt w:val="bullet"/>
      <w:lvlText w:val="o"/>
      <w:lvlJc w:val="left"/>
      <w:pPr>
        <w:ind w:left="5760" w:hanging="360"/>
      </w:pPr>
      <w:rPr>
        <w:rFonts w:ascii="Courier New" w:hAnsi="Courier New" w:cs="Courier New" w:hint="default"/>
        <w:w w:val="100"/>
        <w:sz w:val="20"/>
        <w:szCs w:val="20"/>
      </w:rPr>
    </w:lvl>
    <w:lvl w:ilvl="8">
      <w:start w:val="1"/>
      <w:numFmt w:val="bullet"/>
      <w:lvlText w:val="§"/>
      <w:lvlJc w:val="left"/>
      <w:pPr>
        <w:ind w:left="6480" w:hanging="360"/>
      </w:pPr>
      <w:rPr>
        <w:rFonts w:ascii="Wingdings" w:hAnsi="Wingdings" w:cs="Wingdings" w:hint="default"/>
        <w:w w:val="100"/>
        <w:sz w:val="20"/>
        <w:szCs w:val="20"/>
      </w:rPr>
    </w:lvl>
  </w:abstractNum>
  <w:abstractNum w:abstractNumId="4" w15:restartNumberingAfterBreak="0">
    <w:nsid w:val="78193665"/>
    <w:multiLevelType w:val="multilevel"/>
    <w:tmpl w:val="0AEC5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F29267A"/>
    <w:multiLevelType w:val="multilevel"/>
    <w:tmpl w:val="870663E0"/>
    <w:lvl w:ilvl="0">
      <w:start w:val="1"/>
      <w:numFmt w:val="decimal"/>
      <w:lvlText w:val="%1."/>
      <w:lvlJc w:val="left"/>
      <w:pPr>
        <w:ind w:left="360" w:hanging="360"/>
      </w:pPr>
      <w:rPr>
        <w:rFonts w:ascii="Calibri" w:eastAsia="Times New Roman" w:hAnsi="Calibri"/>
        <w:b/>
        <w:color w:val="212121"/>
        <w:w w:val="1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B9"/>
    <w:rsid w:val="004678CF"/>
    <w:rsid w:val="00A40AE1"/>
    <w:rsid w:val="00C805B9"/>
    <w:rsid w:val="00DB0A93"/>
    <w:rsid w:val="00DD5D23"/>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56C3"/>
  <w15:docId w15:val="{6EBB418D-7009-4DB5-8FBF-5394A134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rPr>
  </w:style>
  <w:style w:type="paragraph" w:styleId="Heading1">
    <w:name w:val="heading 1"/>
    <w:basedOn w:val="Normal"/>
    <w:next w:val="Normal"/>
    <w:link w:val="Heading1Char"/>
    <w:uiPriority w:val="9"/>
    <w:qFormat/>
    <w:pPr>
      <w:keepNext/>
      <w:keepLines/>
      <w:outlineLvl w:val="0"/>
    </w:pPr>
    <w:rPr>
      <w:rFonts w:ascii="Calibri Light" w:eastAsia="Calibri Light" w:hAnsi="Calibri Light"/>
      <w:b/>
      <w:caps/>
      <w:spacing w:val="4"/>
      <w:sz w:val="28"/>
      <w:szCs w:val="28"/>
    </w:rPr>
  </w:style>
  <w:style w:type="paragraph" w:styleId="Heading2">
    <w:name w:val="heading 2"/>
    <w:basedOn w:val="Normal"/>
    <w:next w:val="Normal"/>
    <w:uiPriority w:val="9"/>
    <w:unhideWhenUsed/>
    <w:qFormat/>
    <w:pPr>
      <w:keepNext/>
      <w:keepLines/>
      <w:outlineLvl w:val="1"/>
    </w:pPr>
    <w:rPr>
      <w:rFonts w:ascii="Calibri Light" w:eastAsia="Calibri Light" w:hAnsi="Calibri Light"/>
      <w:b/>
      <w:sz w:val="28"/>
      <w:szCs w:val="28"/>
    </w:rPr>
  </w:style>
  <w:style w:type="paragraph" w:styleId="Heading3">
    <w:name w:val="heading 3"/>
    <w:basedOn w:val="Normal"/>
    <w:next w:val="Normal"/>
    <w:link w:val="Heading3Char"/>
    <w:uiPriority w:val="9"/>
    <w:semiHidden/>
    <w:unhideWhenUsed/>
    <w:qFormat/>
    <w:pPr>
      <w:keepNext/>
      <w:keepLines/>
      <w:outlineLvl w:val="2"/>
    </w:pPr>
    <w:rPr>
      <w:rFonts w:ascii="Calibri Light" w:eastAsia="Calibri Light" w:hAnsi="Calibri Light"/>
      <w:spacing w:val="4"/>
      <w:sz w:val="24"/>
      <w:szCs w:val="24"/>
    </w:rPr>
  </w:style>
  <w:style w:type="paragraph" w:styleId="Heading4">
    <w:name w:val="heading 4"/>
    <w:basedOn w:val="Normal"/>
    <w:next w:val="Normal"/>
    <w:link w:val="Heading4Char"/>
    <w:uiPriority w:val="9"/>
    <w:semiHidden/>
    <w:unhideWhenUsed/>
    <w:qFormat/>
    <w:pPr>
      <w:keepNext/>
      <w:keepLines/>
      <w:outlineLvl w:val="3"/>
    </w:pPr>
    <w:rPr>
      <w:rFonts w:ascii="Calibri Light" w:eastAsia="Calibri Light" w:hAnsi="Calibri Light"/>
      <w:i/>
      <w:sz w:val="24"/>
      <w:szCs w:val="24"/>
    </w:rPr>
  </w:style>
  <w:style w:type="paragraph" w:styleId="Heading5">
    <w:name w:val="heading 5"/>
    <w:basedOn w:val="Normal"/>
    <w:next w:val="Normal"/>
    <w:link w:val="Heading5Char"/>
    <w:uiPriority w:val="9"/>
    <w:semiHidden/>
    <w:unhideWhenUsed/>
    <w:qFormat/>
    <w:pPr>
      <w:keepNext/>
      <w:keepLines/>
      <w:outlineLvl w:val="4"/>
    </w:pPr>
    <w:rPr>
      <w:rFonts w:ascii="Calibri Light" w:eastAsia="Calibri Light" w:hAnsi="Calibri Light"/>
      <w:b/>
      <w:sz w:val="20"/>
      <w:szCs w:val="20"/>
    </w:rPr>
  </w:style>
  <w:style w:type="paragraph" w:styleId="Heading6">
    <w:name w:val="heading 6"/>
    <w:basedOn w:val="Normal"/>
    <w:next w:val="Normal"/>
    <w:link w:val="Heading6Char"/>
    <w:uiPriority w:val="9"/>
    <w:semiHidden/>
    <w:unhideWhenUsed/>
    <w:qFormat/>
    <w:pPr>
      <w:keepNext/>
      <w:keepLines/>
      <w:outlineLvl w:val="5"/>
    </w:pPr>
    <w:rPr>
      <w:rFonts w:ascii="Calibri Light" w:eastAsia="Calibri Light" w:hAnsi="Calibri Light"/>
      <w:b/>
      <w:i/>
      <w:sz w:val="20"/>
      <w:szCs w:val="20"/>
    </w:rPr>
  </w:style>
  <w:style w:type="paragraph" w:styleId="Heading7">
    <w:name w:val="heading 7"/>
    <w:basedOn w:val="Normal"/>
    <w:next w:val="Normal"/>
    <w:link w:val="Heading7Char"/>
    <w:uiPriority w:val="13"/>
    <w:semiHidden/>
    <w:unhideWhenUsed/>
    <w:qFormat/>
    <w:pPr>
      <w:keepNext/>
      <w:keepLines/>
      <w:outlineLvl w:val="6"/>
    </w:pPr>
    <w:rPr>
      <w:i/>
      <w:sz w:val="20"/>
      <w:szCs w:val="20"/>
    </w:rPr>
  </w:style>
  <w:style w:type="paragraph" w:styleId="Heading8">
    <w:name w:val="heading 8"/>
    <w:basedOn w:val="Normal"/>
    <w:next w:val="Normal"/>
    <w:link w:val="Heading8Char"/>
    <w:uiPriority w:val="14"/>
    <w:semiHidden/>
    <w:unhideWhenUsed/>
    <w:qFormat/>
    <w:pPr>
      <w:keepNext/>
      <w:keepLines/>
      <w:outlineLvl w:val="7"/>
    </w:pPr>
    <w:rPr>
      <w:b/>
      <w:sz w:val="20"/>
      <w:szCs w:val="20"/>
    </w:rPr>
  </w:style>
  <w:style w:type="paragraph" w:styleId="Heading9">
    <w:name w:val="heading 9"/>
    <w:basedOn w:val="Normal"/>
    <w:next w:val="Normal"/>
    <w:link w:val="Heading9Char"/>
    <w:uiPriority w:val="15"/>
    <w:semiHidden/>
    <w:unhideWhenUsed/>
    <w:qFormat/>
    <w:pPr>
      <w:keepNext/>
      <w:keepLines/>
      <w:outlineLvl w:val="8"/>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7"/>
    <w:qFormat/>
    <w:rPr>
      <w:i/>
      <w:w w:val="100"/>
      <w:sz w:val="20"/>
      <w:szCs w:val="20"/>
    </w:rPr>
  </w:style>
  <w:style w:type="character" w:customStyle="1" w:styleId="a">
    <w:name w:val="Выделение"/>
    <w:basedOn w:val="DefaultParagraphFont"/>
    <w:uiPriority w:val="18"/>
    <w:qFormat/>
  </w:style>
  <w:style w:type="character" w:styleId="IntenseEmphasis">
    <w:name w:val="Intense Emphasis"/>
    <w:basedOn w:val="DefaultParagraphFont"/>
    <w:uiPriority w:val="19"/>
    <w:qFormat/>
    <w:rPr>
      <w:i/>
      <w:w w:val="100"/>
      <w:sz w:val="20"/>
      <w:szCs w:val="20"/>
    </w:rPr>
  </w:style>
  <w:style w:type="character" w:styleId="Strong">
    <w:name w:val="Strong"/>
    <w:basedOn w:val="DefaultParagraphFont"/>
    <w:uiPriority w:val="20"/>
    <w:qFormat/>
    <w:rPr>
      <w:w w:val="100"/>
      <w:sz w:val="20"/>
      <w:szCs w:val="20"/>
    </w:rPr>
  </w:style>
  <w:style w:type="character" w:styleId="SubtleReference">
    <w:name w:val="Subtle Reference"/>
    <w:basedOn w:val="DefaultParagraphFont"/>
    <w:uiPriority w:val="23"/>
    <w:qFormat/>
    <w:rPr>
      <w:smallCaps/>
      <w:w w:val="100"/>
      <w:sz w:val="20"/>
      <w:szCs w:val="20"/>
    </w:rPr>
  </w:style>
  <w:style w:type="character" w:styleId="IntenseReference">
    <w:name w:val="Intense Reference"/>
    <w:basedOn w:val="DefaultParagraphFont"/>
    <w:uiPriority w:val="24"/>
    <w:qFormat/>
    <w:rPr>
      <w:smallCaps/>
      <w:w w:val="100"/>
      <w:sz w:val="20"/>
      <w:szCs w:val="20"/>
    </w:rPr>
  </w:style>
  <w:style w:type="character" w:styleId="BookTitle">
    <w:name w:val="Book Title"/>
    <w:basedOn w:val="DefaultParagraphFont"/>
    <w:uiPriority w:val="25"/>
    <w:qFormat/>
    <w:rPr>
      <w:smallCaps/>
      <w:w w:val="100"/>
      <w:sz w:val="20"/>
      <w:szCs w:val="20"/>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Symbol" w:hAnsi="Symbol"/>
      <w:w w:val="100"/>
      <w:sz w:val="20"/>
      <w:szCs w:val="20"/>
    </w:rPr>
  </w:style>
  <w:style w:type="character" w:customStyle="1" w:styleId="WW8Num7z1">
    <w:name w:val="WW8Num7z1"/>
    <w:qFormat/>
    <w:rPr>
      <w:rFonts w:ascii="Courier New" w:eastAsia="Courier New" w:hAnsi="Courier New"/>
      <w:w w:val="100"/>
      <w:sz w:val="20"/>
      <w:szCs w:val="20"/>
    </w:rPr>
  </w:style>
  <w:style w:type="character" w:customStyle="1" w:styleId="WW8Num7z2">
    <w:name w:val="WW8Num7z2"/>
    <w:qFormat/>
    <w:rPr>
      <w:rFonts w:ascii="Wingdings" w:eastAsia="Wingdings" w:hAnsi="Wingdings"/>
      <w:w w:val="100"/>
      <w:sz w:val="20"/>
      <w:szCs w:val="20"/>
    </w:rPr>
  </w:style>
  <w:style w:type="character" w:customStyle="1" w:styleId="WW8Num8z0">
    <w:name w:val="WW8Num8z0"/>
    <w:qFormat/>
    <w:rPr>
      <w:color w:val="000000"/>
      <w:w w:val="100"/>
      <w:sz w:val="20"/>
      <w:szCs w:val="2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eastAsia="Times New Roman" w:hAnsi="Times New Roman"/>
      <w:color w:val="212121"/>
      <w:w w:val="100"/>
      <w:sz w:val="22"/>
      <w:szCs w:val="22"/>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eastAsia="Symbol" w:hAnsi="Symbol"/>
      <w:w w:val="100"/>
      <w:sz w:val="20"/>
      <w:szCs w:val="20"/>
    </w:rPr>
  </w:style>
  <w:style w:type="character" w:customStyle="1" w:styleId="WW8Num12z1">
    <w:name w:val="WW8Num12z1"/>
    <w:qFormat/>
    <w:rPr>
      <w:rFonts w:ascii="Courier New" w:eastAsia="Courier New" w:hAnsi="Courier New"/>
      <w:w w:val="100"/>
      <w:sz w:val="20"/>
      <w:szCs w:val="20"/>
    </w:rPr>
  </w:style>
  <w:style w:type="character" w:customStyle="1" w:styleId="WW8Num12z2">
    <w:name w:val="WW8Num12z2"/>
    <w:qFormat/>
    <w:rPr>
      <w:rFonts w:ascii="Wingdings" w:eastAsia="Wingdings" w:hAnsi="Wingdings"/>
      <w:w w:val="100"/>
      <w:sz w:val="20"/>
      <w:szCs w:val="20"/>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w w:val="100"/>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eastAsia="Symbol" w:hAnsi="Symbol"/>
      <w:w w:val="100"/>
      <w:sz w:val="20"/>
      <w:szCs w:val="20"/>
    </w:rPr>
  </w:style>
  <w:style w:type="character" w:customStyle="1" w:styleId="WW8Num20z1">
    <w:name w:val="WW8Num20z1"/>
    <w:qFormat/>
    <w:rPr>
      <w:rFonts w:ascii="Courier New" w:eastAsia="Courier New" w:hAnsi="Courier New"/>
      <w:w w:val="100"/>
      <w:sz w:val="20"/>
      <w:szCs w:val="20"/>
    </w:rPr>
  </w:style>
  <w:style w:type="character" w:customStyle="1" w:styleId="WW8Num20z2">
    <w:name w:val="WW8Num20z2"/>
    <w:qFormat/>
    <w:rPr>
      <w:rFonts w:ascii="Wingdings" w:eastAsia="Wingdings" w:hAnsi="Wingdings"/>
      <w:w w:val="100"/>
      <w:sz w:val="20"/>
      <w:szCs w:val="20"/>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eastAsia="Symbol" w:hAnsi="Symbol"/>
      <w:w w:val="100"/>
      <w:sz w:val="20"/>
      <w:szCs w:val="20"/>
    </w:rPr>
  </w:style>
  <w:style w:type="character" w:customStyle="1" w:styleId="WW8Num22z1">
    <w:name w:val="WW8Num22z1"/>
    <w:qFormat/>
    <w:rPr>
      <w:rFonts w:ascii="Courier New" w:eastAsia="Courier New" w:hAnsi="Courier New"/>
      <w:w w:val="100"/>
      <w:sz w:val="20"/>
      <w:szCs w:val="20"/>
    </w:rPr>
  </w:style>
  <w:style w:type="character" w:customStyle="1" w:styleId="WW8Num22z2">
    <w:name w:val="WW8Num22z2"/>
    <w:qFormat/>
    <w:rPr>
      <w:rFonts w:ascii="Wingdings" w:eastAsia="Wingdings" w:hAnsi="Wingdings"/>
      <w:w w:val="100"/>
      <w:sz w:val="20"/>
      <w:szCs w:val="20"/>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w w:val="100"/>
      <w:sz w:val="20"/>
      <w:szCs w:val="2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eastAsia="Symbol" w:hAnsi="Symbol"/>
      <w:w w:val="100"/>
      <w:sz w:val="20"/>
      <w:szCs w:val="20"/>
    </w:rPr>
  </w:style>
  <w:style w:type="character" w:customStyle="1" w:styleId="WW8Num32z1">
    <w:name w:val="WW8Num32z1"/>
    <w:qFormat/>
    <w:rPr>
      <w:rFonts w:ascii="Courier New" w:eastAsia="Courier New" w:hAnsi="Courier New"/>
      <w:w w:val="100"/>
      <w:sz w:val="20"/>
      <w:szCs w:val="20"/>
    </w:rPr>
  </w:style>
  <w:style w:type="character" w:customStyle="1" w:styleId="WW8Num32z2">
    <w:name w:val="WW8Num32z2"/>
    <w:qFormat/>
    <w:rPr>
      <w:rFonts w:ascii="Wingdings" w:eastAsia="Wingdings" w:hAnsi="Wingdings"/>
      <w:w w:val="100"/>
      <w:sz w:val="20"/>
      <w:szCs w:val="20"/>
    </w:rPr>
  </w:style>
  <w:style w:type="character" w:customStyle="1" w:styleId="NotedebasdepageCar">
    <w:name w:val="Note de bas de page Car"/>
    <w:qFormat/>
    <w:rPr>
      <w:w w:val="100"/>
      <w:sz w:val="20"/>
      <w:szCs w:val="20"/>
    </w:rPr>
  </w:style>
  <w:style w:type="character" w:customStyle="1" w:styleId="a0">
    <w:name w:val="Символ сноски"/>
    <w:qFormat/>
  </w:style>
  <w:style w:type="character" w:customStyle="1" w:styleId="Titre2Car">
    <w:name w:val="Titre 2 Car"/>
    <w:qFormat/>
    <w:rPr>
      <w:rFonts w:ascii="Arial" w:eastAsia="Arial" w:hAnsi="Arial"/>
      <w:w w:val="100"/>
      <w:sz w:val="20"/>
      <w:szCs w:val="20"/>
    </w:rPr>
  </w:style>
  <w:style w:type="character" w:customStyle="1" w:styleId="Titre3Car">
    <w:name w:val="Titre 3 Car"/>
    <w:qFormat/>
    <w:rPr>
      <w:rFonts w:ascii="Times New Roman" w:eastAsia="Times New Roman" w:hAnsi="Times New Roman"/>
      <w:w w:val="100"/>
      <w:sz w:val="27"/>
      <w:szCs w:val="27"/>
    </w:rPr>
  </w:style>
  <w:style w:type="character" w:customStyle="1" w:styleId="-">
    <w:name w:val="Интернет-ссылка"/>
    <w:basedOn w:val="DefaultParagraphFont"/>
    <w:uiPriority w:val="99"/>
    <w:unhideWhenUsed/>
  </w:style>
  <w:style w:type="character" w:styleId="UnresolvedMention">
    <w:name w:val="Unresolved Mention"/>
    <w:qFormat/>
    <w:rPr>
      <w:color w:val="808080"/>
      <w:w w:val="100"/>
      <w:sz w:val="20"/>
      <w:szCs w:val="20"/>
      <w:shd w:val="clear" w:color="auto" w:fill="E6E6E6"/>
    </w:rPr>
  </w:style>
  <w:style w:type="character" w:customStyle="1" w:styleId="Titre1Car">
    <w:name w:val="Titre 1 Car"/>
    <w:qFormat/>
    <w:rPr>
      <w:rFonts w:ascii="Arial" w:eastAsia="Times New Roman" w:hAnsi="Arial"/>
      <w:w w:val="100"/>
      <w:sz w:val="24"/>
      <w:szCs w:val="24"/>
    </w:rPr>
  </w:style>
  <w:style w:type="character" w:customStyle="1" w:styleId="highlight">
    <w:name w:val="highlight"/>
    <w:basedOn w:val="DefaultParagraphFont"/>
    <w:qFormat/>
  </w:style>
  <w:style w:type="character" w:customStyle="1" w:styleId="a1">
    <w:name w:val="Текст концевой сноски Знак"/>
    <w:qFormat/>
    <w:rPr>
      <w:rFonts w:ascii="Arial" w:eastAsia="Arial" w:hAnsi="Arial"/>
      <w:w w:val="100"/>
      <w:sz w:val="20"/>
      <w:szCs w:val="20"/>
    </w:rPr>
  </w:style>
  <w:style w:type="character" w:customStyle="1" w:styleId="a2">
    <w:name w:val="Символ концевой сноски"/>
    <w:qFormat/>
  </w:style>
  <w:style w:type="character" w:customStyle="1" w:styleId="a3">
    <w:name w:val="Верхний колонтитул Знак"/>
    <w:qFormat/>
    <w:rPr>
      <w:rFonts w:ascii="Arial" w:eastAsia="Arial" w:hAnsi="Arial"/>
      <w:w w:val="100"/>
      <w:sz w:val="20"/>
      <w:szCs w:val="20"/>
    </w:rPr>
  </w:style>
  <w:style w:type="character" w:customStyle="1" w:styleId="a4">
    <w:name w:val="Нижний колонтитул Знак"/>
    <w:qFormat/>
    <w:rPr>
      <w:rFonts w:ascii="Arial" w:eastAsia="Arial" w:hAnsi="Arial"/>
      <w:w w:val="100"/>
      <w:sz w:val="20"/>
      <w:szCs w:val="20"/>
    </w:rPr>
  </w:style>
  <w:style w:type="character" w:customStyle="1" w:styleId="a5">
    <w:name w:val="Посещённая гиперссылка"/>
  </w:style>
  <w:style w:type="character" w:customStyle="1" w:styleId="doccaption">
    <w:name w:val="doccaption"/>
    <w:qFormat/>
  </w:style>
  <w:style w:type="character" w:customStyle="1" w:styleId="a6">
    <w:name w:val="Текст сноски Знак"/>
    <w:qFormat/>
    <w:rPr>
      <w:rFonts w:ascii="Arial" w:eastAsia="Arial" w:hAnsi="Arial"/>
      <w:w w:val="100"/>
      <w:sz w:val="20"/>
      <w:szCs w:val="20"/>
    </w:rPr>
  </w:style>
  <w:style w:type="character" w:customStyle="1" w:styleId="reference-text">
    <w:name w:val="reference-text"/>
    <w:qFormat/>
  </w:style>
  <w:style w:type="character" w:customStyle="1" w:styleId="a7">
    <w:name w:val="Выделенная цитата Знак"/>
    <w:basedOn w:val="DefaultParagraphFont"/>
    <w:qFormat/>
    <w:rPr>
      <w:rFonts w:ascii="Calibri Light" w:eastAsia="Calibri Light" w:hAnsi="Calibri Light"/>
      <w:w w:val="100"/>
      <w:sz w:val="26"/>
      <w:szCs w:val="26"/>
    </w:rPr>
  </w:style>
  <w:style w:type="character" w:customStyle="1" w:styleId="a8">
    <w:name w:val="Выделение жирным"/>
    <w:qFormat/>
  </w:style>
  <w:style w:type="character" w:styleId="CommentReference">
    <w:name w:val="annotation reference"/>
    <w:qFormat/>
    <w:rPr>
      <w:w w:val="100"/>
      <w:sz w:val="16"/>
      <w:szCs w:val="16"/>
    </w:rPr>
  </w:style>
  <w:style w:type="character" w:customStyle="1" w:styleId="a9">
    <w:name w:val="Текст примечания Знак"/>
    <w:qFormat/>
    <w:rPr>
      <w:rFonts w:ascii="Arial" w:eastAsia="Arial" w:hAnsi="Arial"/>
      <w:w w:val="100"/>
      <w:sz w:val="20"/>
      <w:szCs w:val="20"/>
    </w:rPr>
  </w:style>
  <w:style w:type="character" w:customStyle="1" w:styleId="aa">
    <w:name w:val="Тема примечания Знак"/>
    <w:qFormat/>
    <w:rPr>
      <w:rFonts w:ascii="Arial" w:eastAsia="Arial" w:hAnsi="Arial"/>
      <w:w w:val="100"/>
      <w:sz w:val="20"/>
      <w:szCs w:val="20"/>
    </w:rPr>
  </w:style>
  <w:style w:type="character" w:customStyle="1" w:styleId="ab">
    <w:name w:val="Текст выноски Знак"/>
    <w:qFormat/>
    <w:rPr>
      <w:rFonts w:ascii="Segoe UI" w:eastAsia="Segoe UI" w:hAnsi="Segoe UI"/>
      <w:w w:val="100"/>
      <w:sz w:val="18"/>
      <w:szCs w:val="18"/>
    </w:rPr>
  </w:style>
  <w:style w:type="character" w:customStyle="1" w:styleId="ac">
    <w:name w:val="Привязка сноски"/>
    <w:rPr>
      <w:vertAlign w:val="superscript"/>
    </w:rPr>
  </w:style>
  <w:style w:type="character" w:customStyle="1" w:styleId="ad">
    <w:name w:val="Привязка концевой сноски"/>
  </w:style>
  <w:style w:type="character" w:customStyle="1" w:styleId="ListLabel1">
    <w:name w:val="ListLabel 1"/>
    <w:qFormat/>
    <w:rPr>
      <w:rFonts w:ascii="Times New Roman" w:eastAsia="Times New Roman" w:hAnsi="Times New Roman"/>
      <w:color w:val="212121"/>
      <w:w w:val="100"/>
      <w:sz w:val="22"/>
      <w:szCs w:val="22"/>
    </w:rPr>
  </w:style>
  <w:style w:type="character" w:customStyle="1" w:styleId="ListLabel2">
    <w:name w:val="ListLabel 2"/>
    <w:qFormat/>
    <w:rPr>
      <w:rFonts w:ascii="Times New Roman" w:eastAsia="Symbol" w:hAnsi="Times New Roman"/>
      <w:w w:val="100"/>
      <w:sz w:val="22"/>
      <w:szCs w:val="22"/>
    </w:rPr>
  </w:style>
  <w:style w:type="character" w:customStyle="1" w:styleId="ListLabel3">
    <w:name w:val="ListLabel 3"/>
    <w:qFormat/>
    <w:rPr>
      <w:rFonts w:ascii="Times New Roman" w:eastAsia="Symbol" w:hAnsi="Times New Roman"/>
      <w:w w:val="100"/>
      <w:sz w:val="20"/>
      <w:szCs w:val="20"/>
    </w:rPr>
  </w:style>
  <w:style w:type="character" w:customStyle="1" w:styleId="ListLabel4">
    <w:name w:val="ListLabel 4"/>
    <w:qFormat/>
    <w:rPr>
      <w:rFonts w:ascii="NanumGothic" w:eastAsia="Courier New" w:hAnsi="NanumGothic"/>
      <w:w w:val="100"/>
      <w:sz w:val="20"/>
      <w:szCs w:val="20"/>
    </w:rPr>
  </w:style>
  <w:style w:type="character" w:customStyle="1" w:styleId="ListLabel5">
    <w:name w:val="ListLabel 5"/>
    <w:qFormat/>
    <w:rPr>
      <w:rFonts w:ascii="NanumGothic" w:eastAsia="Wingdings" w:hAnsi="NanumGothic"/>
      <w:w w:val="100"/>
      <w:sz w:val="20"/>
      <w:szCs w:val="20"/>
    </w:rPr>
  </w:style>
  <w:style w:type="character" w:customStyle="1" w:styleId="ListLabel6">
    <w:name w:val="ListLabel 6"/>
    <w:qFormat/>
    <w:rPr>
      <w:rFonts w:ascii="NanumGothic" w:eastAsia="Symbol" w:hAnsi="NanumGothic"/>
      <w:w w:val="100"/>
      <w:sz w:val="20"/>
      <w:szCs w:val="20"/>
    </w:rPr>
  </w:style>
  <w:style w:type="character" w:customStyle="1" w:styleId="ListLabel7">
    <w:name w:val="ListLabel 7"/>
    <w:qFormat/>
    <w:rPr>
      <w:rFonts w:ascii="NanumGothic" w:eastAsia="Courier New" w:hAnsi="NanumGothic"/>
      <w:w w:val="100"/>
      <w:sz w:val="20"/>
      <w:szCs w:val="20"/>
    </w:rPr>
  </w:style>
  <w:style w:type="character" w:customStyle="1" w:styleId="ListLabel8">
    <w:name w:val="ListLabel 8"/>
    <w:qFormat/>
    <w:rPr>
      <w:rFonts w:ascii="NanumGothic" w:eastAsia="Wingdings" w:hAnsi="NanumGothic"/>
      <w:w w:val="100"/>
      <w:sz w:val="20"/>
      <w:szCs w:val="20"/>
    </w:rPr>
  </w:style>
  <w:style w:type="character" w:customStyle="1" w:styleId="ListLabel9">
    <w:name w:val="ListLabel 9"/>
    <w:qFormat/>
    <w:rPr>
      <w:rFonts w:ascii="NanumGothic" w:eastAsia="Symbol" w:hAnsi="NanumGothic"/>
      <w:w w:val="100"/>
      <w:sz w:val="20"/>
      <w:szCs w:val="20"/>
    </w:rPr>
  </w:style>
  <w:style w:type="character" w:customStyle="1" w:styleId="ListLabel10">
    <w:name w:val="ListLabel 10"/>
    <w:qFormat/>
    <w:rPr>
      <w:rFonts w:ascii="NanumGothic" w:eastAsia="Courier New" w:hAnsi="NanumGothic"/>
      <w:w w:val="100"/>
      <w:sz w:val="20"/>
      <w:szCs w:val="20"/>
    </w:rPr>
  </w:style>
  <w:style w:type="character" w:customStyle="1" w:styleId="ListLabel11">
    <w:name w:val="ListLabel 11"/>
    <w:qFormat/>
    <w:rPr>
      <w:rFonts w:ascii="NanumGothic" w:eastAsia="Wingdings" w:hAnsi="NanumGothic"/>
      <w:w w:val="100"/>
      <w:sz w:val="20"/>
      <w:szCs w:val="20"/>
    </w:rPr>
  </w:style>
  <w:style w:type="character" w:customStyle="1" w:styleId="ae">
    <w:name w:val="Ссылка указателя"/>
    <w:qFormat/>
  </w:style>
  <w:style w:type="character" w:customStyle="1" w:styleId="ListLabel12">
    <w:name w:val="ListLabel 12"/>
    <w:qFormat/>
    <w:rPr>
      <w:rFonts w:ascii="Arial;Helvetica;sans-serif" w:eastAsia="Arial;Helvetica;sans-serif" w:hAnsi="Arial;Helvetica;sans-serif"/>
      <w:w w:val="100"/>
      <w:sz w:val="16"/>
      <w:szCs w:val="16"/>
    </w:rPr>
  </w:style>
  <w:style w:type="character" w:customStyle="1" w:styleId="ListLabel13">
    <w:name w:val="ListLabel 13"/>
    <w:qFormat/>
    <w:rPr>
      <w:rFonts w:ascii="Arial;Helvetica;sans-serif" w:eastAsia="Times New Roman" w:hAnsi="Arial;Helvetica;sans-serif"/>
      <w:color w:val="354D99"/>
      <w:w w:val="100"/>
      <w:sz w:val="16"/>
      <w:szCs w:val="16"/>
    </w:rPr>
  </w:style>
  <w:style w:type="character" w:customStyle="1" w:styleId="ListLabel14">
    <w:name w:val="ListLabel 14"/>
    <w:qFormat/>
    <w:rPr>
      <w:rFonts w:ascii="Arial;Helvetica;sans-serif" w:eastAsia="Times New Roman" w:hAnsi="Arial;Helvetica;sans-serif"/>
      <w:w w:val="100"/>
      <w:sz w:val="16"/>
      <w:szCs w:val="16"/>
    </w:rPr>
  </w:style>
  <w:style w:type="character" w:customStyle="1" w:styleId="ListLabel15">
    <w:name w:val="ListLabel 15"/>
    <w:qFormat/>
    <w:rPr>
      <w:rFonts w:ascii="Arial;Helvetica;sans-serif" w:eastAsia="Times New Roman" w:hAnsi="Arial;Helvetica;sans-serif"/>
      <w:color w:val="354D99"/>
      <w:w w:val="100"/>
      <w:sz w:val="22"/>
      <w:szCs w:val="22"/>
    </w:rPr>
  </w:style>
  <w:style w:type="character" w:customStyle="1" w:styleId="ListLabel16">
    <w:name w:val="ListLabel 16"/>
    <w:qFormat/>
    <w:rPr>
      <w:rFonts w:ascii="Arial;Helvetica;sans-serif" w:eastAsia="Times New Roman" w:hAnsi="Arial;Helvetica;sans-serif"/>
      <w:color w:val="354D99"/>
      <w:w w:val="100"/>
      <w:sz w:val="16"/>
      <w:szCs w:val="16"/>
    </w:rPr>
  </w:style>
  <w:style w:type="character" w:customStyle="1" w:styleId="ListLabel17">
    <w:name w:val="ListLabel 17"/>
    <w:qFormat/>
    <w:rPr>
      <w:rFonts w:ascii="Arial;Helvetica;sans-serif" w:eastAsia="Times New Roman" w:hAnsi="Arial;Helvetica;sans-serif"/>
      <w:w w:val="100"/>
      <w:sz w:val="16"/>
      <w:szCs w:val="16"/>
    </w:rPr>
  </w:style>
  <w:style w:type="character" w:customStyle="1" w:styleId="ListLabel18">
    <w:name w:val="ListLabel 18"/>
    <w:qFormat/>
    <w:rPr>
      <w:rFonts w:ascii="Arial;Helvetica;sans-serif" w:eastAsia="Times New Roman" w:hAnsi="Arial;Helvetica;sans-serif"/>
      <w:color w:val="354D99"/>
      <w:w w:val="100"/>
      <w:sz w:val="16"/>
      <w:szCs w:val="16"/>
    </w:rPr>
  </w:style>
  <w:style w:type="character" w:customStyle="1" w:styleId="ListLabel19">
    <w:name w:val="ListLabel 19"/>
    <w:qFormat/>
    <w:rPr>
      <w:rFonts w:ascii="Arial;Helvetica;sans-serif" w:eastAsia="Times New Roman" w:hAnsi="Arial;Helvetica;sans-serif"/>
      <w:color w:val="354D99"/>
      <w:w w:val="100"/>
      <w:sz w:val="22"/>
      <w:szCs w:val="22"/>
    </w:rPr>
  </w:style>
  <w:style w:type="character" w:customStyle="1" w:styleId="ListLabel20">
    <w:name w:val="ListLabel 20"/>
    <w:qFormat/>
    <w:rPr>
      <w:rFonts w:ascii="Arial;Helvetica;sans-serif" w:eastAsia="Arial;Helvetica;sans-serif" w:hAnsi="Arial;Helvetica;sans-serif"/>
      <w:w w:val="100"/>
      <w:sz w:val="16"/>
      <w:szCs w:val="16"/>
    </w:rPr>
  </w:style>
  <w:style w:type="character" w:customStyle="1" w:styleId="ListLabel21">
    <w:name w:val="ListLabel 21"/>
    <w:qFormat/>
    <w:rPr>
      <w:rFonts w:ascii="Arial;Helvetica;sans-serif" w:eastAsia="Arial;Helvetica;sans-serif" w:hAnsi="Arial;Helvetica;sans-serif"/>
      <w:color w:val="354D99"/>
      <w:w w:val="100"/>
      <w:sz w:val="20"/>
      <w:szCs w:val="20"/>
    </w:rPr>
  </w:style>
  <w:style w:type="character" w:customStyle="1" w:styleId="ListLabel22">
    <w:name w:val="ListLabel 22"/>
    <w:qFormat/>
    <w:rPr>
      <w:rFonts w:ascii="Arial;Helvetica;sans-serif" w:eastAsia="Arial;Helvetica;sans-serif" w:hAnsi="Arial;Helvetica;sans-serif"/>
      <w:color w:val="354D99"/>
      <w:w w:val="100"/>
      <w:sz w:val="16"/>
      <w:szCs w:val="16"/>
    </w:rPr>
  </w:style>
  <w:style w:type="character" w:customStyle="1" w:styleId="ListLabel23">
    <w:name w:val="ListLabel 23"/>
    <w:qFormat/>
    <w:rPr>
      <w:rFonts w:ascii="Arial;Helvetica;sans-serif" w:eastAsia="Arial;Helvetica;sans-serif" w:hAnsi="Arial;Helvetica;sans-serif"/>
      <w:color w:val="555555"/>
      <w:w w:val="100"/>
      <w:sz w:val="20"/>
      <w:szCs w:val="20"/>
    </w:rPr>
  </w:style>
  <w:style w:type="character" w:customStyle="1" w:styleId="Heading1Char">
    <w:name w:val="Heading 1 Char"/>
    <w:basedOn w:val="DefaultParagraphFont"/>
    <w:link w:val="Heading1"/>
    <w:qFormat/>
    <w:rPr>
      <w:rFonts w:ascii="Calibri Light" w:eastAsia="Calibri Light" w:hAnsi="Calibri Light"/>
      <w:caps/>
      <w:spacing w:val="4"/>
      <w:w w:val="100"/>
      <w:sz w:val="28"/>
      <w:szCs w:val="28"/>
    </w:rPr>
  </w:style>
  <w:style w:type="character" w:customStyle="1" w:styleId="2">
    <w:name w:val="Заголовок 2 Знак"/>
    <w:basedOn w:val="DefaultParagraphFont"/>
    <w:qFormat/>
    <w:rPr>
      <w:rFonts w:ascii="Calibri Light" w:eastAsia="Calibri Light" w:hAnsi="Calibri Light"/>
      <w:w w:val="100"/>
      <w:sz w:val="28"/>
      <w:szCs w:val="28"/>
    </w:rPr>
  </w:style>
  <w:style w:type="character" w:customStyle="1" w:styleId="Heading3Char">
    <w:name w:val="Heading 3 Char"/>
    <w:basedOn w:val="DefaultParagraphFont"/>
    <w:link w:val="Heading3"/>
    <w:semiHidden/>
    <w:qFormat/>
    <w:rPr>
      <w:rFonts w:ascii="Calibri Light" w:eastAsia="Calibri Light" w:hAnsi="Calibri Light"/>
      <w:spacing w:val="4"/>
      <w:w w:val="100"/>
      <w:sz w:val="24"/>
      <w:szCs w:val="24"/>
    </w:rPr>
  </w:style>
  <w:style w:type="character" w:customStyle="1" w:styleId="Heading4Char">
    <w:name w:val="Heading 4 Char"/>
    <w:basedOn w:val="DefaultParagraphFont"/>
    <w:link w:val="Heading4"/>
    <w:semiHidden/>
    <w:qFormat/>
    <w:rPr>
      <w:rFonts w:ascii="Calibri Light" w:eastAsia="Calibri Light" w:hAnsi="Calibri Light"/>
      <w:i/>
      <w:w w:val="100"/>
      <w:sz w:val="24"/>
      <w:szCs w:val="24"/>
    </w:rPr>
  </w:style>
  <w:style w:type="character" w:customStyle="1" w:styleId="Heading5Char">
    <w:name w:val="Heading 5 Char"/>
    <w:basedOn w:val="DefaultParagraphFont"/>
    <w:link w:val="Heading5"/>
    <w:semiHidden/>
    <w:qFormat/>
    <w:rPr>
      <w:rFonts w:ascii="Calibri Light" w:eastAsia="Calibri Light" w:hAnsi="Calibri Light"/>
      <w:w w:val="100"/>
      <w:sz w:val="20"/>
      <w:szCs w:val="20"/>
    </w:rPr>
  </w:style>
  <w:style w:type="character" w:customStyle="1" w:styleId="Heading6Char">
    <w:name w:val="Heading 6 Char"/>
    <w:basedOn w:val="DefaultParagraphFont"/>
    <w:link w:val="Heading6"/>
    <w:semiHidden/>
    <w:qFormat/>
    <w:rPr>
      <w:rFonts w:ascii="Calibri Light" w:eastAsia="Calibri Light" w:hAnsi="Calibri Light"/>
      <w:i/>
      <w:w w:val="100"/>
      <w:sz w:val="20"/>
      <w:szCs w:val="20"/>
    </w:rPr>
  </w:style>
  <w:style w:type="character" w:customStyle="1" w:styleId="Heading7Char">
    <w:name w:val="Heading 7 Char"/>
    <w:basedOn w:val="DefaultParagraphFont"/>
    <w:link w:val="Heading7"/>
    <w:semiHidden/>
    <w:qFormat/>
    <w:rPr>
      <w:i/>
      <w:w w:val="100"/>
      <w:sz w:val="20"/>
      <w:szCs w:val="20"/>
    </w:rPr>
  </w:style>
  <w:style w:type="character" w:customStyle="1" w:styleId="Heading8Char">
    <w:name w:val="Heading 8 Char"/>
    <w:basedOn w:val="DefaultParagraphFont"/>
    <w:link w:val="Heading8"/>
    <w:semiHidden/>
    <w:qFormat/>
    <w:rPr>
      <w:w w:val="100"/>
      <w:sz w:val="20"/>
      <w:szCs w:val="20"/>
    </w:rPr>
  </w:style>
  <w:style w:type="character" w:customStyle="1" w:styleId="Heading9Char">
    <w:name w:val="Heading 9 Char"/>
    <w:basedOn w:val="DefaultParagraphFont"/>
    <w:link w:val="Heading9"/>
    <w:semiHidden/>
    <w:qFormat/>
    <w:rPr>
      <w:i/>
      <w:w w:val="100"/>
      <w:sz w:val="20"/>
      <w:szCs w:val="20"/>
    </w:rPr>
  </w:style>
  <w:style w:type="character" w:customStyle="1" w:styleId="af">
    <w:name w:val="Заголовок Знак"/>
    <w:basedOn w:val="DefaultParagraphFont"/>
    <w:qFormat/>
    <w:rPr>
      <w:rFonts w:ascii="Calibri Light" w:eastAsia="Calibri Light" w:hAnsi="Calibri Light"/>
      <w:spacing w:val="-7"/>
      <w:w w:val="100"/>
      <w:sz w:val="48"/>
      <w:szCs w:val="48"/>
    </w:rPr>
  </w:style>
  <w:style w:type="character" w:customStyle="1" w:styleId="af0">
    <w:name w:val="Подзаголовок Знак"/>
    <w:basedOn w:val="DefaultParagraphFont"/>
    <w:qFormat/>
    <w:rPr>
      <w:rFonts w:ascii="Calibri Light" w:eastAsia="Calibri Light" w:hAnsi="Calibri Light"/>
      <w:w w:val="100"/>
      <w:sz w:val="24"/>
      <w:szCs w:val="24"/>
    </w:rPr>
  </w:style>
  <w:style w:type="character" w:customStyle="1" w:styleId="20">
    <w:name w:val="Цитата 2 Знак"/>
    <w:basedOn w:val="DefaultParagraphFont"/>
    <w:qFormat/>
    <w:rPr>
      <w:rFonts w:ascii="Calibri Light" w:eastAsia="Calibri Light" w:hAnsi="Calibri Light"/>
      <w:i/>
      <w:w w:val="100"/>
      <w:sz w:val="24"/>
      <w:szCs w:val="24"/>
    </w:rPr>
  </w:style>
  <w:style w:type="character" w:customStyle="1" w:styleId="ListLabel24">
    <w:name w:val="ListLabel 24"/>
    <w:qFormat/>
    <w:rPr>
      <w:rFonts w:ascii="Times New Roman" w:eastAsia="Times New Roman" w:hAnsi="Times New Roman"/>
      <w:color w:val="212121"/>
      <w:w w:val="100"/>
      <w:sz w:val="22"/>
      <w:szCs w:val="22"/>
    </w:rPr>
  </w:style>
  <w:style w:type="character" w:customStyle="1" w:styleId="ListLabel25">
    <w:name w:val="ListLabel 25"/>
    <w:qFormat/>
    <w:rPr>
      <w:rFonts w:ascii="NanumGothic" w:eastAsia="Symbol" w:hAnsi="NanumGothic"/>
      <w:w w:val="100"/>
      <w:sz w:val="22"/>
      <w:szCs w:val="22"/>
    </w:rPr>
  </w:style>
  <w:style w:type="character" w:customStyle="1" w:styleId="ListLabel26">
    <w:name w:val="ListLabel 26"/>
    <w:qFormat/>
    <w:rPr>
      <w:rFonts w:ascii="NanumGothic" w:eastAsia="Symbol" w:hAnsi="NanumGothic"/>
      <w:w w:val="100"/>
      <w:sz w:val="20"/>
      <w:szCs w:val="20"/>
    </w:rPr>
  </w:style>
  <w:style w:type="character" w:customStyle="1" w:styleId="ListLabel27">
    <w:name w:val="ListLabel 27"/>
    <w:qFormat/>
    <w:rPr>
      <w:rFonts w:ascii="NanumGothic" w:eastAsia="Courier New" w:hAnsi="NanumGothic"/>
      <w:w w:val="100"/>
      <w:sz w:val="20"/>
      <w:szCs w:val="20"/>
    </w:rPr>
  </w:style>
  <w:style w:type="character" w:customStyle="1" w:styleId="ListLabel28">
    <w:name w:val="ListLabel 28"/>
    <w:qFormat/>
    <w:rPr>
      <w:rFonts w:ascii="NanumGothic" w:eastAsia="Wingdings" w:hAnsi="NanumGothic"/>
      <w:w w:val="100"/>
      <w:sz w:val="20"/>
      <w:szCs w:val="20"/>
    </w:rPr>
  </w:style>
  <w:style w:type="character" w:customStyle="1" w:styleId="ListLabel29">
    <w:name w:val="ListLabel 29"/>
    <w:qFormat/>
    <w:rPr>
      <w:rFonts w:ascii="NanumGothic" w:eastAsia="Symbol" w:hAnsi="NanumGothic"/>
      <w:w w:val="100"/>
      <w:sz w:val="20"/>
      <w:szCs w:val="20"/>
    </w:rPr>
  </w:style>
  <w:style w:type="character" w:customStyle="1" w:styleId="ListLabel30">
    <w:name w:val="ListLabel 30"/>
    <w:qFormat/>
    <w:rPr>
      <w:rFonts w:ascii="NanumGothic" w:eastAsia="Courier New" w:hAnsi="NanumGothic"/>
      <w:w w:val="100"/>
      <w:sz w:val="20"/>
      <w:szCs w:val="20"/>
    </w:rPr>
  </w:style>
  <w:style w:type="character" w:customStyle="1" w:styleId="ListLabel31">
    <w:name w:val="ListLabel 31"/>
    <w:qFormat/>
    <w:rPr>
      <w:rFonts w:ascii="NanumGothic" w:eastAsia="Wingdings" w:hAnsi="NanumGothic"/>
      <w:w w:val="100"/>
      <w:sz w:val="20"/>
      <w:szCs w:val="20"/>
    </w:rPr>
  </w:style>
  <w:style w:type="character" w:customStyle="1" w:styleId="ListLabel32">
    <w:name w:val="ListLabel 32"/>
    <w:qFormat/>
    <w:rPr>
      <w:rFonts w:ascii="NanumGothic" w:eastAsia="Symbol" w:hAnsi="NanumGothic"/>
      <w:w w:val="100"/>
      <w:sz w:val="20"/>
      <w:szCs w:val="20"/>
    </w:rPr>
  </w:style>
  <w:style w:type="character" w:customStyle="1" w:styleId="ListLabel33">
    <w:name w:val="ListLabel 33"/>
    <w:qFormat/>
    <w:rPr>
      <w:rFonts w:ascii="NanumGothic" w:eastAsia="Courier New" w:hAnsi="NanumGothic"/>
      <w:w w:val="100"/>
      <w:sz w:val="20"/>
      <w:szCs w:val="20"/>
    </w:rPr>
  </w:style>
  <w:style w:type="character" w:customStyle="1" w:styleId="ListLabel34">
    <w:name w:val="ListLabel 34"/>
    <w:qFormat/>
    <w:rPr>
      <w:rFonts w:ascii="NanumGothic" w:eastAsia="Wingdings" w:hAnsi="NanumGothic"/>
      <w:w w:val="100"/>
      <w:sz w:val="20"/>
      <w:szCs w:val="20"/>
    </w:rPr>
  </w:style>
  <w:style w:type="character" w:customStyle="1" w:styleId="ListLabel35">
    <w:name w:val="ListLabel 35"/>
    <w:qFormat/>
    <w:rPr>
      <w:rFonts w:ascii="NanumGothic" w:eastAsia="Times New Roman" w:hAnsi="NanumGothic"/>
      <w:color w:val="212121"/>
      <w:w w:val="100"/>
      <w:sz w:val="22"/>
      <w:szCs w:val="22"/>
    </w:rPr>
  </w:style>
  <w:style w:type="character" w:customStyle="1" w:styleId="ListLabel36">
    <w:name w:val="ListLabel 36"/>
    <w:qFormat/>
    <w:rPr>
      <w:rFonts w:ascii="Arial;Helvetica;sans-serif" w:eastAsia="Arial;Helvetica;sans-serif" w:hAnsi="Arial;Helvetica;sans-serif"/>
      <w:w w:val="100"/>
      <w:sz w:val="16"/>
      <w:szCs w:val="16"/>
    </w:rPr>
  </w:style>
  <w:style w:type="character" w:customStyle="1" w:styleId="ListLabel37">
    <w:name w:val="ListLabel 37"/>
    <w:qFormat/>
    <w:rPr>
      <w:rFonts w:ascii="Arial;Helvetica;sans-serif" w:eastAsia="Times New Roman" w:hAnsi="Arial;Helvetica;sans-serif"/>
      <w:color w:val="354D99"/>
      <w:w w:val="100"/>
      <w:sz w:val="16"/>
      <w:szCs w:val="16"/>
    </w:rPr>
  </w:style>
  <w:style w:type="character" w:customStyle="1" w:styleId="ListLabel38">
    <w:name w:val="ListLabel 38"/>
    <w:qFormat/>
    <w:rPr>
      <w:rFonts w:ascii="Arial;Helvetica;sans-serif" w:eastAsia="Times New Roman" w:hAnsi="Arial;Helvetica;sans-serif"/>
      <w:w w:val="100"/>
      <w:sz w:val="16"/>
      <w:szCs w:val="16"/>
    </w:rPr>
  </w:style>
  <w:style w:type="character" w:customStyle="1" w:styleId="ListLabel39">
    <w:name w:val="ListLabel 39"/>
    <w:qFormat/>
    <w:rPr>
      <w:rFonts w:ascii="Arial;Helvetica;sans-serif" w:eastAsia="Times New Roman" w:hAnsi="Arial;Helvetica;sans-serif"/>
      <w:color w:val="354D99"/>
      <w:w w:val="100"/>
      <w:sz w:val="20"/>
      <w:szCs w:val="20"/>
    </w:rPr>
  </w:style>
  <w:style w:type="character" w:customStyle="1" w:styleId="ListLabel40">
    <w:name w:val="ListLabel 40"/>
    <w:qFormat/>
    <w:rPr>
      <w:rFonts w:ascii="Arial;Helvetica;sans-serif" w:eastAsia="Times New Roman" w:hAnsi="Arial;Helvetica;sans-serif"/>
      <w:color w:val="354D99"/>
      <w:w w:val="100"/>
      <w:sz w:val="16"/>
      <w:szCs w:val="16"/>
    </w:rPr>
  </w:style>
  <w:style w:type="character" w:customStyle="1" w:styleId="ListLabel41">
    <w:name w:val="ListLabel 41"/>
    <w:qFormat/>
    <w:rPr>
      <w:rFonts w:ascii="Arial;Helvetica;sans-serif" w:eastAsia="Times New Roman" w:hAnsi="Arial;Helvetica;sans-serif"/>
      <w:w w:val="100"/>
      <w:sz w:val="16"/>
      <w:szCs w:val="16"/>
    </w:rPr>
  </w:style>
  <w:style w:type="character" w:customStyle="1" w:styleId="ListLabel42">
    <w:name w:val="ListLabel 42"/>
    <w:qFormat/>
    <w:rPr>
      <w:rFonts w:ascii="Arial;Helvetica;sans-serif" w:eastAsia="Times New Roman" w:hAnsi="Arial;Helvetica;sans-serif"/>
      <w:color w:val="354D99"/>
      <w:w w:val="100"/>
      <w:sz w:val="20"/>
      <w:szCs w:val="20"/>
    </w:rPr>
  </w:style>
  <w:style w:type="character" w:customStyle="1" w:styleId="ListLabel43">
    <w:name w:val="ListLabel 43"/>
    <w:qFormat/>
    <w:rPr>
      <w:rFonts w:ascii="Arial;Helvetica;sans-serif" w:eastAsia="Arial;Helvetica;sans-serif" w:hAnsi="Arial;Helvetica;sans-serif"/>
      <w:color w:val="354D99"/>
      <w:w w:val="100"/>
      <w:sz w:val="20"/>
      <w:szCs w:val="20"/>
    </w:rPr>
  </w:style>
  <w:style w:type="character" w:customStyle="1" w:styleId="ListLabel44">
    <w:name w:val="ListLabel 44"/>
    <w:qFormat/>
    <w:rPr>
      <w:rFonts w:ascii="Arial;Helvetica;sans-serif" w:eastAsia="Arial;Helvetica;sans-serif" w:hAnsi="Arial;Helvetica;sans-serif"/>
      <w:color w:val="354D99"/>
      <w:w w:val="100"/>
      <w:sz w:val="16"/>
      <w:szCs w:val="16"/>
    </w:rPr>
  </w:style>
  <w:style w:type="character" w:customStyle="1" w:styleId="ListLabel45">
    <w:name w:val="ListLabel 45"/>
    <w:qFormat/>
    <w:rPr>
      <w:rFonts w:ascii="Arial;Helvetica;sans-serif" w:eastAsia="Arial;Helvetica;sans-serif" w:hAnsi="Arial;Helvetica;sans-serif"/>
      <w:color w:val="555555"/>
      <w:w w:val="100"/>
      <w:sz w:val="20"/>
      <w:szCs w:val="20"/>
    </w:rPr>
  </w:style>
  <w:style w:type="character" w:customStyle="1" w:styleId="ListLabel46">
    <w:name w:val="ListLabel 46"/>
    <w:qFormat/>
    <w:rPr>
      <w:rFonts w:ascii="Times New Roman" w:eastAsia="Times New Roman" w:hAnsi="Times New Roman"/>
      <w:color w:val="212121"/>
      <w:w w:val="100"/>
      <w:sz w:val="22"/>
      <w:szCs w:val="22"/>
    </w:rPr>
  </w:style>
  <w:style w:type="character" w:customStyle="1" w:styleId="ListLabel47">
    <w:name w:val="ListLabel 47"/>
    <w:qFormat/>
    <w:rPr>
      <w:rFonts w:ascii="NanumGothic" w:eastAsia="Symbol" w:hAnsi="NanumGothic"/>
      <w:w w:val="100"/>
      <w:sz w:val="22"/>
      <w:szCs w:val="22"/>
    </w:rPr>
  </w:style>
  <w:style w:type="character" w:customStyle="1" w:styleId="ListLabel48">
    <w:name w:val="ListLabel 48"/>
    <w:qFormat/>
    <w:rPr>
      <w:rFonts w:ascii="NanumGothic" w:eastAsia="Symbol" w:hAnsi="NanumGothic"/>
      <w:w w:val="100"/>
      <w:sz w:val="20"/>
      <w:szCs w:val="20"/>
    </w:rPr>
  </w:style>
  <w:style w:type="character" w:customStyle="1" w:styleId="ListLabel49">
    <w:name w:val="ListLabel 49"/>
    <w:qFormat/>
    <w:rPr>
      <w:rFonts w:ascii="NanumGothic" w:eastAsia="Courier New" w:hAnsi="NanumGothic"/>
      <w:w w:val="100"/>
      <w:sz w:val="20"/>
      <w:szCs w:val="20"/>
    </w:rPr>
  </w:style>
  <w:style w:type="character" w:customStyle="1" w:styleId="ListLabel50">
    <w:name w:val="ListLabel 50"/>
    <w:qFormat/>
    <w:rPr>
      <w:rFonts w:ascii="NanumGothic" w:eastAsia="Wingdings" w:hAnsi="NanumGothic"/>
      <w:w w:val="100"/>
      <w:sz w:val="20"/>
      <w:szCs w:val="20"/>
    </w:rPr>
  </w:style>
  <w:style w:type="character" w:customStyle="1" w:styleId="ListLabel51">
    <w:name w:val="ListLabel 51"/>
    <w:qFormat/>
    <w:rPr>
      <w:rFonts w:ascii="NanumGothic" w:eastAsia="Symbol" w:hAnsi="NanumGothic"/>
      <w:w w:val="100"/>
      <w:sz w:val="20"/>
      <w:szCs w:val="20"/>
    </w:rPr>
  </w:style>
  <w:style w:type="character" w:customStyle="1" w:styleId="ListLabel52">
    <w:name w:val="ListLabel 52"/>
    <w:qFormat/>
    <w:rPr>
      <w:rFonts w:ascii="NanumGothic" w:eastAsia="Courier New" w:hAnsi="NanumGothic"/>
      <w:w w:val="100"/>
      <w:sz w:val="20"/>
      <w:szCs w:val="20"/>
    </w:rPr>
  </w:style>
  <w:style w:type="character" w:customStyle="1" w:styleId="ListLabel53">
    <w:name w:val="ListLabel 53"/>
    <w:qFormat/>
    <w:rPr>
      <w:rFonts w:ascii="NanumGothic" w:eastAsia="Wingdings" w:hAnsi="NanumGothic"/>
      <w:w w:val="100"/>
      <w:sz w:val="20"/>
      <w:szCs w:val="20"/>
    </w:rPr>
  </w:style>
  <w:style w:type="character" w:customStyle="1" w:styleId="ListLabel54">
    <w:name w:val="ListLabel 54"/>
    <w:qFormat/>
    <w:rPr>
      <w:rFonts w:ascii="NanumGothic" w:eastAsia="Symbol" w:hAnsi="NanumGothic"/>
      <w:w w:val="100"/>
      <w:sz w:val="20"/>
      <w:szCs w:val="20"/>
    </w:rPr>
  </w:style>
  <w:style w:type="character" w:customStyle="1" w:styleId="ListLabel55">
    <w:name w:val="ListLabel 55"/>
    <w:qFormat/>
    <w:rPr>
      <w:rFonts w:ascii="NanumGothic" w:eastAsia="Courier New" w:hAnsi="NanumGothic"/>
      <w:w w:val="100"/>
      <w:sz w:val="20"/>
      <w:szCs w:val="20"/>
    </w:rPr>
  </w:style>
  <w:style w:type="character" w:customStyle="1" w:styleId="ListLabel56">
    <w:name w:val="ListLabel 56"/>
    <w:qFormat/>
    <w:rPr>
      <w:rFonts w:ascii="NanumGothic" w:eastAsia="Wingdings" w:hAnsi="NanumGothic"/>
      <w:w w:val="100"/>
      <w:sz w:val="20"/>
      <w:szCs w:val="20"/>
    </w:rPr>
  </w:style>
  <w:style w:type="character" w:customStyle="1" w:styleId="ListLabel57">
    <w:name w:val="ListLabel 57"/>
    <w:qFormat/>
    <w:rPr>
      <w:rFonts w:ascii="NanumGothic" w:eastAsia="Times New Roman" w:hAnsi="NanumGothic"/>
      <w:color w:val="212121"/>
      <w:w w:val="100"/>
      <w:sz w:val="22"/>
      <w:szCs w:val="22"/>
    </w:rPr>
  </w:style>
  <w:style w:type="character" w:customStyle="1" w:styleId="ListLabel58">
    <w:name w:val="ListLabel 58"/>
    <w:qFormat/>
    <w:rPr>
      <w:rFonts w:ascii="Arial;Helvetica;sans-serif" w:eastAsia="Arial;Helvetica;sans-serif" w:hAnsi="Arial;Helvetica;sans-serif"/>
      <w:w w:val="100"/>
      <w:sz w:val="16"/>
      <w:szCs w:val="16"/>
    </w:rPr>
  </w:style>
  <w:style w:type="character" w:customStyle="1" w:styleId="ListLabel59">
    <w:name w:val="ListLabel 59"/>
    <w:qFormat/>
    <w:rPr>
      <w:rFonts w:ascii="Arial;Helvetica;sans-serif" w:eastAsia="Times New Roman" w:hAnsi="Arial;Helvetica;sans-serif"/>
      <w:color w:val="354D99"/>
      <w:w w:val="100"/>
      <w:sz w:val="16"/>
      <w:szCs w:val="16"/>
    </w:rPr>
  </w:style>
  <w:style w:type="character" w:customStyle="1" w:styleId="ListLabel60">
    <w:name w:val="ListLabel 60"/>
    <w:qFormat/>
    <w:rPr>
      <w:rFonts w:ascii="Arial;Helvetica;sans-serif" w:eastAsia="Times New Roman" w:hAnsi="Arial;Helvetica;sans-serif"/>
      <w:w w:val="100"/>
      <w:sz w:val="16"/>
      <w:szCs w:val="16"/>
    </w:rPr>
  </w:style>
  <w:style w:type="character" w:customStyle="1" w:styleId="ListLabel61">
    <w:name w:val="ListLabel 61"/>
    <w:qFormat/>
    <w:rPr>
      <w:rFonts w:ascii="Arial;Helvetica;sans-serif" w:eastAsia="Times New Roman" w:hAnsi="Arial;Helvetica;sans-serif"/>
      <w:color w:val="354D99"/>
      <w:w w:val="100"/>
      <w:sz w:val="20"/>
      <w:szCs w:val="20"/>
    </w:rPr>
  </w:style>
  <w:style w:type="character" w:customStyle="1" w:styleId="ListLabel62">
    <w:name w:val="ListLabel 62"/>
    <w:qFormat/>
    <w:rPr>
      <w:rFonts w:ascii="Arial;Helvetica;sans-serif" w:eastAsia="Times New Roman" w:hAnsi="Arial;Helvetica;sans-serif"/>
      <w:color w:val="354D99"/>
      <w:w w:val="100"/>
      <w:sz w:val="16"/>
      <w:szCs w:val="16"/>
    </w:rPr>
  </w:style>
  <w:style w:type="character" w:customStyle="1" w:styleId="ListLabel63">
    <w:name w:val="ListLabel 63"/>
    <w:qFormat/>
    <w:rPr>
      <w:rFonts w:ascii="Arial;Helvetica;sans-serif" w:eastAsia="Times New Roman" w:hAnsi="Arial;Helvetica;sans-serif"/>
      <w:w w:val="100"/>
      <w:sz w:val="16"/>
      <w:szCs w:val="16"/>
    </w:rPr>
  </w:style>
  <w:style w:type="character" w:customStyle="1" w:styleId="ListLabel64">
    <w:name w:val="ListLabel 64"/>
    <w:qFormat/>
    <w:rPr>
      <w:rFonts w:ascii="Arial;Helvetica;sans-serif" w:eastAsia="Times New Roman" w:hAnsi="Arial;Helvetica;sans-serif"/>
      <w:color w:val="354D99"/>
      <w:w w:val="100"/>
      <w:sz w:val="20"/>
      <w:szCs w:val="20"/>
    </w:rPr>
  </w:style>
  <w:style w:type="character" w:customStyle="1" w:styleId="ListLabel65">
    <w:name w:val="ListLabel 65"/>
    <w:qFormat/>
    <w:rPr>
      <w:rFonts w:ascii="Arial;Helvetica;sans-serif" w:eastAsia="Arial;Helvetica;sans-serif" w:hAnsi="Arial;Helvetica;sans-serif"/>
      <w:color w:val="354D99"/>
      <w:w w:val="100"/>
      <w:sz w:val="20"/>
      <w:szCs w:val="20"/>
    </w:rPr>
  </w:style>
  <w:style w:type="character" w:customStyle="1" w:styleId="ListLabel66">
    <w:name w:val="ListLabel 66"/>
    <w:qFormat/>
    <w:rPr>
      <w:rFonts w:ascii="Arial;Helvetica;sans-serif" w:eastAsia="Arial;Helvetica;sans-serif" w:hAnsi="Arial;Helvetica;sans-serif"/>
      <w:color w:val="354D99"/>
      <w:w w:val="100"/>
      <w:sz w:val="16"/>
      <w:szCs w:val="16"/>
    </w:rPr>
  </w:style>
  <w:style w:type="character" w:customStyle="1" w:styleId="ListLabel67">
    <w:name w:val="ListLabel 67"/>
    <w:qFormat/>
    <w:rPr>
      <w:rFonts w:ascii="Arial;Helvetica;sans-serif" w:eastAsia="Arial;Helvetica;sans-serif" w:hAnsi="Arial;Helvetica;sans-serif"/>
      <w:color w:val="555555"/>
      <w:w w:val="100"/>
      <w:sz w:val="20"/>
      <w:szCs w:val="20"/>
    </w:rPr>
  </w:style>
  <w:style w:type="character" w:customStyle="1" w:styleId="ListLabel68">
    <w:name w:val="ListLabel 68"/>
    <w:qFormat/>
    <w:rPr>
      <w:rFonts w:ascii="Times New Roman" w:eastAsia="Times New Roman" w:hAnsi="Times New Roman"/>
      <w:color w:val="212121"/>
      <w:w w:val="100"/>
      <w:sz w:val="22"/>
      <w:szCs w:val="22"/>
    </w:rPr>
  </w:style>
  <w:style w:type="character" w:customStyle="1" w:styleId="ListLabel69">
    <w:name w:val="ListLabel 69"/>
    <w:qFormat/>
    <w:rPr>
      <w:rFonts w:ascii="NanumGothic" w:eastAsia="Symbol" w:hAnsi="NanumGothic"/>
      <w:w w:val="100"/>
      <w:sz w:val="22"/>
      <w:szCs w:val="22"/>
    </w:rPr>
  </w:style>
  <w:style w:type="character" w:customStyle="1" w:styleId="ListLabel70">
    <w:name w:val="ListLabel 70"/>
    <w:qFormat/>
    <w:rPr>
      <w:rFonts w:ascii="NanumGothic" w:eastAsia="Symbol" w:hAnsi="NanumGothic"/>
      <w:w w:val="100"/>
      <w:sz w:val="20"/>
      <w:szCs w:val="20"/>
    </w:rPr>
  </w:style>
  <w:style w:type="character" w:customStyle="1" w:styleId="ListLabel71">
    <w:name w:val="ListLabel 71"/>
    <w:qFormat/>
    <w:rPr>
      <w:rFonts w:ascii="NanumGothic" w:eastAsia="Courier New" w:hAnsi="NanumGothic"/>
      <w:w w:val="100"/>
      <w:sz w:val="20"/>
      <w:szCs w:val="20"/>
    </w:rPr>
  </w:style>
  <w:style w:type="character" w:customStyle="1" w:styleId="ListLabel72">
    <w:name w:val="ListLabel 72"/>
    <w:qFormat/>
    <w:rPr>
      <w:rFonts w:ascii="NanumGothic" w:eastAsia="Wingdings" w:hAnsi="NanumGothic"/>
      <w:w w:val="100"/>
      <w:sz w:val="20"/>
      <w:szCs w:val="20"/>
    </w:rPr>
  </w:style>
  <w:style w:type="character" w:customStyle="1" w:styleId="ListLabel73">
    <w:name w:val="ListLabel 73"/>
    <w:qFormat/>
    <w:rPr>
      <w:rFonts w:ascii="NanumGothic" w:eastAsia="Symbol" w:hAnsi="NanumGothic"/>
      <w:w w:val="100"/>
      <w:sz w:val="20"/>
      <w:szCs w:val="20"/>
    </w:rPr>
  </w:style>
  <w:style w:type="character" w:customStyle="1" w:styleId="ListLabel74">
    <w:name w:val="ListLabel 74"/>
    <w:qFormat/>
    <w:rPr>
      <w:rFonts w:ascii="NanumGothic" w:eastAsia="Courier New" w:hAnsi="NanumGothic"/>
      <w:w w:val="100"/>
      <w:sz w:val="20"/>
      <w:szCs w:val="20"/>
    </w:rPr>
  </w:style>
  <w:style w:type="character" w:customStyle="1" w:styleId="ListLabel75">
    <w:name w:val="ListLabel 75"/>
    <w:qFormat/>
    <w:rPr>
      <w:rFonts w:ascii="NanumGothic" w:eastAsia="Wingdings" w:hAnsi="NanumGothic"/>
      <w:w w:val="100"/>
      <w:sz w:val="20"/>
      <w:szCs w:val="20"/>
    </w:rPr>
  </w:style>
  <w:style w:type="character" w:customStyle="1" w:styleId="ListLabel76">
    <w:name w:val="ListLabel 76"/>
    <w:qFormat/>
    <w:rPr>
      <w:rFonts w:ascii="NanumGothic" w:eastAsia="Symbol" w:hAnsi="NanumGothic"/>
      <w:w w:val="100"/>
      <w:sz w:val="20"/>
      <w:szCs w:val="20"/>
    </w:rPr>
  </w:style>
  <w:style w:type="character" w:customStyle="1" w:styleId="ListLabel77">
    <w:name w:val="ListLabel 77"/>
    <w:qFormat/>
    <w:rPr>
      <w:rFonts w:ascii="NanumGothic" w:eastAsia="Courier New" w:hAnsi="NanumGothic"/>
      <w:w w:val="100"/>
      <w:sz w:val="20"/>
      <w:szCs w:val="20"/>
    </w:rPr>
  </w:style>
  <w:style w:type="character" w:customStyle="1" w:styleId="ListLabel78">
    <w:name w:val="ListLabel 78"/>
    <w:qFormat/>
    <w:rPr>
      <w:rFonts w:ascii="NanumGothic" w:eastAsia="Wingdings" w:hAnsi="NanumGothic"/>
      <w:w w:val="100"/>
      <w:sz w:val="20"/>
      <w:szCs w:val="20"/>
    </w:rPr>
  </w:style>
  <w:style w:type="character" w:customStyle="1" w:styleId="ListLabel79">
    <w:name w:val="ListLabel 79"/>
    <w:qFormat/>
    <w:rPr>
      <w:rFonts w:ascii="NanumGothic" w:eastAsia="Times New Roman" w:hAnsi="NanumGothic"/>
      <w:color w:val="212121"/>
      <w:w w:val="100"/>
      <w:sz w:val="22"/>
      <w:szCs w:val="22"/>
    </w:rPr>
  </w:style>
  <w:style w:type="character" w:customStyle="1" w:styleId="ListLabel80">
    <w:name w:val="ListLabel 80"/>
    <w:qFormat/>
    <w:rPr>
      <w:rFonts w:ascii="Times New Roman" w:eastAsia="Times New Roman" w:hAnsi="Times New Roman"/>
      <w:w w:val="100"/>
      <w:sz w:val="22"/>
      <w:szCs w:val="22"/>
    </w:rPr>
  </w:style>
  <w:style w:type="character" w:customStyle="1" w:styleId="ListLabel81">
    <w:name w:val="ListLabel 81"/>
    <w:qFormat/>
    <w:rPr>
      <w:rFonts w:ascii="Times New Roman" w:eastAsia="Times New Roman" w:hAnsi="Times New Roman"/>
      <w:color w:val="000000"/>
      <w:w w:val="100"/>
      <w:sz w:val="22"/>
      <w:szCs w:val="22"/>
    </w:rPr>
  </w:style>
  <w:style w:type="character" w:customStyle="1" w:styleId="ListLabel82">
    <w:name w:val="ListLabel 82"/>
    <w:qFormat/>
    <w:rPr>
      <w:rFonts w:ascii="Times New Roman" w:eastAsia="Times New Roman" w:hAnsi="Times New Roman"/>
      <w:color w:val="000000"/>
      <w:w w:val="100"/>
      <w:sz w:val="22"/>
      <w:szCs w:val="22"/>
    </w:rPr>
  </w:style>
  <w:style w:type="character" w:customStyle="1" w:styleId="FootnoteCharacters">
    <w:name w:val="Footnote Characters"/>
    <w:unhideWhenUsed/>
    <w:qFormat/>
    <w:rsid w:val="00C13897"/>
    <w:rPr>
      <w:vertAlign w:val="superscript"/>
    </w:rPr>
  </w:style>
  <w:style w:type="character" w:customStyle="1" w:styleId="FootnoteTextChar">
    <w:name w:val="Footnote Text Char"/>
    <w:link w:val="FootnoteText"/>
    <w:qFormat/>
    <w:rsid w:val="00C13897"/>
  </w:style>
  <w:style w:type="character" w:customStyle="1" w:styleId="HeaderChar">
    <w:name w:val="Header Char"/>
    <w:link w:val="Header"/>
    <w:uiPriority w:val="99"/>
    <w:qFormat/>
    <w:rsid w:val="00C13897"/>
  </w:style>
  <w:style w:type="character" w:styleId="FollowedHyperlink">
    <w:name w:val="FollowedHyperlink"/>
    <w:basedOn w:val="DefaultParagraphFont"/>
    <w:uiPriority w:val="99"/>
    <w:semiHidden/>
    <w:unhideWhenUsed/>
    <w:qFormat/>
    <w:rsid w:val="00BE498E"/>
    <w:rPr>
      <w:color w:val="954F72" w:themeColor="followedHyperlink"/>
      <w:u w:val="single"/>
    </w:rPr>
  </w:style>
  <w:style w:type="character" w:customStyle="1" w:styleId="ListLabel83">
    <w:name w:val="ListLabel 83"/>
    <w:qFormat/>
  </w:style>
  <w:style w:type="character" w:customStyle="1" w:styleId="ListLabel84">
    <w:name w:val="ListLabel 84"/>
    <w:qFormat/>
  </w:style>
  <w:style w:type="character" w:customStyle="1" w:styleId="ListLabel85">
    <w:name w:val="ListLabel 85"/>
    <w:qFormat/>
  </w:style>
  <w:style w:type="character" w:customStyle="1" w:styleId="ListLabel86">
    <w:name w:val="ListLabel 86"/>
    <w:qFormat/>
  </w:style>
  <w:style w:type="character" w:customStyle="1" w:styleId="ListLabel87">
    <w:name w:val="ListLabel 87"/>
    <w:qFormat/>
  </w:style>
  <w:style w:type="character" w:customStyle="1" w:styleId="ListLabel88">
    <w:name w:val="ListLabel 88"/>
    <w:qFormat/>
  </w:style>
  <w:style w:type="character" w:customStyle="1" w:styleId="ListLabel89">
    <w:name w:val="ListLabel 89"/>
    <w:qFormat/>
  </w:style>
  <w:style w:type="character" w:customStyle="1" w:styleId="ListLabel90">
    <w:name w:val="ListLabel 90"/>
    <w:qFormat/>
  </w:style>
  <w:style w:type="character" w:customStyle="1" w:styleId="ListLabel91">
    <w:name w:val="ListLabel 91"/>
    <w:qFormat/>
  </w:style>
  <w:style w:type="character" w:customStyle="1" w:styleId="ListLabel92">
    <w:name w:val="ListLabel 92"/>
    <w:qFormat/>
    <w:rPr>
      <w:rFonts w:ascii="Calibri" w:eastAsia="Times New Roman" w:hAnsi="Calibri"/>
      <w:b/>
      <w:color w:val="212121"/>
      <w:w w:val="100"/>
      <w:sz w:val="22"/>
      <w:szCs w:val="22"/>
    </w:rPr>
  </w:style>
  <w:style w:type="character" w:customStyle="1" w:styleId="ListLabel93">
    <w:name w:val="ListLabel 93"/>
    <w:qFormat/>
  </w:style>
  <w:style w:type="character" w:customStyle="1" w:styleId="ListLabel94">
    <w:name w:val="ListLabel 94"/>
    <w:qFormat/>
  </w:style>
  <w:style w:type="character" w:customStyle="1" w:styleId="ListLabel95">
    <w:name w:val="ListLabel 95"/>
    <w:qFormat/>
  </w:style>
  <w:style w:type="character" w:customStyle="1" w:styleId="ListLabel96">
    <w:name w:val="ListLabel 96"/>
    <w:qFormat/>
  </w:style>
  <w:style w:type="character" w:customStyle="1" w:styleId="ListLabel97">
    <w:name w:val="ListLabel 97"/>
    <w:qFormat/>
  </w:style>
  <w:style w:type="character" w:customStyle="1" w:styleId="ListLabel98">
    <w:name w:val="ListLabel 98"/>
    <w:qFormat/>
  </w:style>
  <w:style w:type="character" w:customStyle="1" w:styleId="ListLabel99">
    <w:name w:val="ListLabel 99"/>
    <w:qFormat/>
  </w:style>
  <w:style w:type="character" w:customStyle="1" w:styleId="ListLabel100">
    <w:name w:val="ListLabel 100"/>
    <w:qFormat/>
  </w:style>
  <w:style w:type="character" w:customStyle="1" w:styleId="ListLabel101">
    <w:name w:val="ListLabel 101"/>
    <w:qFormat/>
    <w:rPr>
      <w:rFonts w:ascii="Times New Roman" w:eastAsia="Symbol" w:hAnsi="Times New Roman"/>
      <w:w w:val="100"/>
      <w:sz w:val="22"/>
      <w:szCs w:val="22"/>
    </w:rPr>
  </w:style>
  <w:style w:type="character" w:customStyle="1" w:styleId="ListLabel102">
    <w:name w:val="ListLabel 102"/>
    <w:qFormat/>
  </w:style>
  <w:style w:type="character" w:customStyle="1" w:styleId="ListLabel103">
    <w:name w:val="ListLabel 103"/>
    <w:qFormat/>
  </w:style>
  <w:style w:type="character" w:customStyle="1" w:styleId="ListLabel104">
    <w:name w:val="ListLabel 104"/>
    <w:qFormat/>
  </w:style>
  <w:style w:type="character" w:customStyle="1" w:styleId="ListLabel105">
    <w:name w:val="ListLabel 105"/>
    <w:qFormat/>
  </w:style>
  <w:style w:type="character" w:customStyle="1" w:styleId="ListLabel106">
    <w:name w:val="ListLabel 106"/>
    <w:qFormat/>
  </w:style>
  <w:style w:type="character" w:customStyle="1" w:styleId="ListLabel107">
    <w:name w:val="ListLabel 107"/>
    <w:qFormat/>
  </w:style>
  <w:style w:type="character" w:customStyle="1" w:styleId="ListLabel108">
    <w:name w:val="ListLabel 108"/>
    <w:qFormat/>
  </w:style>
  <w:style w:type="character" w:customStyle="1" w:styleId="ListLabel109">
    <w:name w:val="ListLabel 109"/>
    <w:qFormat/>
  </w:style>
  <w:style w:type="character" w:customStyle="1" w:styleId="ListLabel110">
    <w:name w:val="ListLabel 110"/>
    <w:qFormat/>
    <w:rPr>
      <w:rFonts w:ascii="Times New Roman" w:eastAsia="Symbol" w:hAnsi="Times New Roman"/>
      <w:w w:val="100"/>
      <w:sz w:val="22"/>
      <w:szCs w:val="20"/>
    </w:rPr>
  </w:style>
  <w:style w:type="character" w:customStyle="1" w:styleId="ListLabel111">
    <w:name w:val="ListLabel 111"/>
    <w:qFormat/>
    <w:rPr>
      <w:rFonts w:eastAsia="Courier New"/>
      <w:w w:val="100"/>
      <w:sz w:val="20"/>
      <w:szCs w:val="20"/>
    </w:rPr>
  </w:style>
  <w:style w:type="character" w:customStyle="1" w:styleId="ListLabel112">
    <w:name w:val="ListLabel 112"/>
    <w:qFormat/>
    <w:rPr>
      <w:rFonts w:eastAsia="Wingdings"/>
      <w:w w:val="100"/>
      <w:sz w:val="20"/>
      <w:szCs w:val="20"/>
    </w:rPr>
  </w:style>
  <w:style w:type="character" w:customStyle="1" w:styleId="ListLabel113">
    <w:name w:val="ListLabel 113"/>
    <w:qFormat/>
    <w:rPr>
      <w:rFonts w:eastAsia="Symbol"/>
      <w:w w:val="100"/>
      <w:sz w:val="20"/>
      <w:szCs w:val="20"/>
    </w:rPr>
  </w:style>
  <w:style w:type="character" w:customStyle="1" w:styleId="ListLabel114">
    <w:name w:val="ListLabel 114"/>
    <w:qFormat/>
    <w:rPr>
      <w:rFonts w:eastAsia="Courier New"/>
      <w:w w:val="100"/>
      <w:sz w:val="20"/>
      <w:szCs w:val="20"/>
    </w:rPr>
  </w:style>
  <w:style w:type="character" w:customStyle="1" w:styleId="ListLabel115">
    <w:name w:val="ListLabel 115"/>
    <w:qFormat/>
    <w:rPr>
      <w:rFonts w:eastAsia="Wingdings"/>
      <w:w w:val="100"/>
      <w:sz w:val="20"/>
      <w:szCs w:val="20"/>
    </w:rPr>
  </w:style>
  <w:style w:type="character" w:customStyle="1" w:styleId="ListLabel116">
    <w:name w:val="ListLabel 116"/>
    <w:qFormat/>
    <w:rPr>
      <w:rFonts w:eastAsia="Symbol"/>
      <w:w w:val="100"/>
      <w:sz w:val="20"/>
      <w:szCs w:val="20"/>
    </w:rPr>
  </w:style>
  <w:style w:type="character" w:customStyle="1" w:styleId="ListLabel117">
    <w:name w:val="ListLabel 117"/>
    <w:qFormat/>
    <w:rPr>
      <w:rFonts w:eastAsia="Courier New"/>
      <w:w w:val="100"/>
      <w:sz w:val="20"/>
      <w:szCs w:val="20"/>
    </w:rPr>
  </w:style>
  <w:style w:type="character" w:customStyle="1" w:styleId="ListLabel118">
    <w:name w:val="ListLabel 118"/>
    <w:qFormat/>
    <w:rPr>
      <w:rFonts w:eastAsia="Wingdings"/>
      <w:w w:val="100"/>
      <w:sz w:val="20"/>
      <w:szCs w:val="20"/>
    </w:rPr>
  </w:style>
  <w:style w:type="character" w:customStyle="1" w:styleId="ListLabel119">
    <w:name w:val="ListLabel 119"/>
    <w:qFormat/>
    <w:rPr>
      <w:rFonts w:eastAsia="Times New Roman"/>
      <w:b/>
      <w:color w:val="212121"/>
      <w:w w:val="100"/>
      <w:sz w:val="28"/>
      <w:szCs w:val="28"/>
    </w:rPr>
  </w:style>
  <w:style w:type="character" w:customStyle="1" w:styleId="ListLabel120">
    <w:name w:val="ListLabel 120"/>
    <w:qFormat/>
  </w:style>
  <w:style w:type="character" w:customStyle="1" w:styleId="ListLabel121">
    <w:name w:val="ListLabel 121"/>
    <w:qFormat/>
  </w:style>
  <w:style w:type="character" w:customStyle="1" w:styleId="ListLabel122">
    <w:name w:val="ListLabel 122"/>
    <w:qFormat/>
  </w:style>
  <w:style w:type="character" w:customStyle="1" w:styleId="ListLabel123">
    <w:name w:val="ListLabel 123"/>
    <w:qFormat/>
  </w:style>
  <w:style w:type="character" w:customStyle="1" w:styleId="ListLabel124">
    <w:name w:val="ListLabel 124"/>
    <w:qFormat/>
  </w:style>
  <w:style w:type="character" w:customStyle="1" w:styleId="ListLabel125">
    <w:name w:val="ListLabel 125"/>
    <w:qFormat/>
  </w:style>
  <w:style w:type="character" w:customStyle="1" w:styleId="ListLabel126">
    <w:name w:val="ListLabel 126"/>
    <w:qFormat/>
  </w:style>
  <w:style w:type="character" w:customStyle="1" w:styleId="ListLabel127">
    <w:name w:val="ListLabel 127"/>
    <w:qFormat/>
  </w:style>
  <w:style w:type="character" w:customStyle="1" w:styleId="ListLabel128">
    <w:name w:val="ListLabel 128"/>
    <w:qFormat/>
  </w:style>
  <w:style w:type="character" w:customStyle="1" w:styleId="ListLabel129">
    <w:name w:val="ListLabel 129"/>
    <w:qFormat/>
  </w:style>
  <w:style w:type="character" w:customStyle="1" w:styleId="ListLabel130">
    <w:name w:val="ListLabel 130"/>
    <w:qFormat/>
  </w:style>
  <w:style w:type="character" w:customStyle="1" w:styleId="ListLabel131">
    <w:name w:val="ListLabel 131"/>
    <w:qFormat/>
  </w:style>
  <w:style w:type="character" w:customStyle="1" w:styleId="ListLabel132">
    <w:name w:val="ListLabel 132"/>
    <w:qFormat/>
  </w:style>
  <w:style w:type="character" w:customStyle="1" w:styleId="ListLabel133">
    <w:name w:val="ListLabel 133"/>
    <w:qFormat/>
  </w:style>
  <w:style w:type="character" w:customStyle="1" w:styleId="ListLabel134">
    <w:name w:val="ListLabel 134"/>
    <w:qFormat/>
  </w:style>
  <w:style w:type="character" w:customStyle="1" w:styleId="ListLabel135">
    <w:name w:val="ListLabel 135"/>
    <w:qFormat/>
  </w:style>
  <w:style w:type="character" w:customStyle="1" w:styleId="ListLabel136">
    <w:name w:val="ListLabel 136"/>
    <w:qFormat/>
  </w:style>
  <w:style w:type="character" w:customStyle="1" w:styleId="ListLabel137">
    <w:name w:val="ListLabel 137"/>
    <w:qFormat/>
  </w:style>
  <w:style w:type="character" w:customStyle="1" w:styleId="ListLabel138">
    <w:name w:val="ListLabel 138"/>
    <w:qFormat/>
  </w:style>
  <w:style w:type="character" w:customStyle="1" w:styleId="ListLabel139">
    <w:name w:val="ListLabel 139"/>
    <w:qFormat/>
  </w:style>
  <w:style w:type="character" w:customStyle="1" w:styleId="ListLabel140">
    <w:name w:val="ListLabel 140"/>
    <w:qFormat/>
  </w:style>
  <w:style w:type="character" w:customStyle="1" w:styleId="ListLabel141">
    <w:name w:val="ListLabel 141"/>
    <w:qFormat/>
  </w:style>
  <w:style w:type="character" w:customStyle="1" w:styleId="ListLabel142">
    <w:name w:val="ListLabel 142"/>
    <w:qFormat/>
  </w:style>
  <w:style w:type="character" w:customStyle="1" w:styleId="ListLabel143">
    <w:name w:val="ListLabel 143"/>
    <w:qFormat/>
  </w:style>
  <w:style w:type="character" w:customStyle="1" w:styleId="ListLabel144">
    <w:name w:val="ListLabel 144"/>
    <w:qFormat/>
  </w:style>
  <w:style w:type="character" w:customStyle="1" w:styleId="ListLabel145">
    <w:name w:val="ListLabel 145"/>
    <w:qFormat/>
  </w:style>
  <w:style w:type="character" w:customStyle="1" w:styleId="ListLabel146">
    <w:name w:val="ListLabel 146"/>
    <w:qFormat/>
  </w:style>
  <w:style w:type="character" w:customStyle="1" w:styleId="ListLabel147">
    <w:name w:val="ListLabel 147"/>
    <w:qFormat/>
    <w:rPr>
      <w:rFonts w:eastAsia="NanumGothic"/>
      <w:w w:val="100"/>
      <w:sz w:val="20"/>
      <w:szCs w:val="20"/>
    </w:rPr>
  </w:style>
  <w:style w:type="character" w:customStyle="1" w:styleId="ListLabel148">
    <w:name w:val="ListLabel 148"/>
    <w:qFormat/>
    <w:rPr>
      <w:rFonts w:eastAsia="NanumGothic"/>
      <w:w w:val="100"/>
      <w:sz w:val="20"/>
      <w:szCs w:val="20"/>
    </w:rPr>
  </w:style>
  <w:style w:type="character" w:customStyle="1" w:styleId="ListLabel149">
    <w:name w:val="ListLabel 149"/>
    <w:qFormat/>
    <w:rPr>
      <w:rFonts w:eastAsia="NanumGothic"/>
      <w:w w:val="100"/>
      <w:sz w:val="20"/>
      <w:szCs w:val="20"/>
    </w:rPr>
  </w:style>
  <w:style w:type="character" w:customStyle="1" w:styleId="ListLabel150">
    <w:name w:val="ListLabel 150"/>
    <w:qFormat/>
    <w:rPr>
      <w:rFonts w:eastAsia="NanumGothic"/>
      <w:w w:val="100"/>
      <w:sz w:val="20"/>
      <w:szCs w:val="20"/>
    </w:rPr>
  </w:style>
  <w:style w:type="character" w:customStyle="1" w:styleId="ListLabel151">
    <w:name w:val="ListLabel 151"/>
    <w:qFormat/>
    <w:rPr>
      <w:rFonts w:eastAsia="NanumGothic"/>
      <w:w w:val="100"/>
      <w:sz w:val="20"/>
      <w:szCs w:val="20"/>
    </w:rPr>
  </w:style>
  <w:style w:type="character" w:customStyle="1" w:styleId="ListLabel152">
    <w:name w:val="ListLabel 152"/>
    <w:qFormat/>
    <w:rPr>
      <w:rFonts w:eastAsia="NanumGothic"/>
      <w:w w:val="100"/>
      <w:sz w:val="20"/>
      <w:szCs w:val="20"/>
    </w:rPr>
  </w:style>
  <w:style w:type="character" w:customStyle="1" w:styleId="ListLabel153">
    <w:name w:val="ListLabel 153"/>
    <w:qFormat/>
    <w:rPr>
      <w:rFonts w:eastAsia="NanumGothic"/>
      <w:w w:val="100"/>
      <w:sz w:val="20"/>
      <w:szCs w:val="20"/>
    </w:rPr>
  </w:style>
  <w:style w:type="character" w:customStyle="1" w:styleId="ListLabel154">
    <w:name w:val="ListLabel 154"/>
    <w:qFormat/>
    <w:rPr>
      <w:rFonts w:eastAsia="NanumGothic"/>
      <w:w w:val="100"/>
      <w:sz w:val="20"/>
      <w:szCs w:val="20"/>
    </w:rPr>
  </w:style>
  <w:style w:type="character" w:customStyle="1" w:styleId="ListLabel155">
    <w:name w:val="ListLabel 155"/>
    <w:qFormat/>
  </w:style>
  <w:style w:type="character" w:customStyle="1" w:styleId="ListLabel156">
    <w:name w:val="ListLabel 156"/>
    <w:qFormat/>
    <w:rPr>
      <w:rFonts w:eastAsia="NanumGothic"/>
      <w:w w:val="100"/>
      <w:sz w:val="20"/>
      <w:szCs w:val="20"/>
    </w:rPr>
  </w:style>
  <w:style w:type="character" w:customStyle="1" w:styleId="ListLabel157">
    <w:name w:val="ListLabel 157"/>
    <w:qFormat/>
    <w:rPr>
      <w:rFonts w:eastAsia="NanumGothic"/>
      <w:w w:val="100"/>
      <w:sz w:val="20"/>
      <w:szCs w:val="20"/>
    </w:rPr>
  </w:style>
  <w:style w:type="character" w:customStyle="1" w:styleId="ListLabel158">
    <w:name w:val="ListLabel 158"/>
    <w:qFormat/>
    <w:rPr>
      <w:rFonts w:eastAsia="NanumGothic"/>
      <w:w w:val="100"/>
      <w:sz w:val="20"/>
      <w:szCs w:val="20"/>
    </w:rPr>
  </w:style>
  <w:style w:type="character" w:customStyle="1" w:styleId="ListLabel159">
    <w:name w:val="ListLabel 159"/>
    <w:qFormat/>
    <w:rPr>
      <w:rFonts w:eastAsia="NanumGothic"/>
      <w:w w:val="100"/>
      <w:sz w:val="20"/>
      <w:szCs w:val="20"/>
    </w:rPr>
  </w:style>
  <w:style w:type="character" w:customStyle="1" w:styleId="ListLabel160">
    <w:name w:val="ListLabel 160"/>
    <w:qFormat/>
    <w:rPr>
      <w:rFonts w:eastAsia="NanumGothic"/>
      <w:w w:val="100"/>
      <w:sz w:val="20"/>
      <w:szCs w:val="20"/>
    </w:rPr>
  </w:style>
  <w:style w:type="character" w:customStyle="1" w:styleId="ListLabel161">
    <w:name w:val="ListLabel 161"/>
    <w:qFormat/>
    <w:rPr>
      <w:rFonts w:eastAsia="NanumGothic"/>
      <w:w w:val="100"/>
      <w:sz w:val="20"/>
      <w:szCs w:val="20"/>
    </w:rPr>
  </w:style>
  <w:style w:type="character" w:customStyle="1" w:styleId="ListLabel162">
    <w:name w:val="ListLabel 162"/>
    <w:qFormat/>
    <w:rPr>
      <w:rFonts w:eastAsia="NanumGothic"/>
      <w:w w:val="100"/>
      <w:sz w:val="20"/>
      <w:szCs w:val="20"/>
    </w:rPr>
  </w:style>
  <w:style w:type="character" w:customStyle="1" w:styleId="ListLabel163">
    <w:name w:val="ListLabel 163"/>
    <w:qFormat/>
    <w:rPr>
      <w:rFonts w:eastAsia="NanumGothic"/>
      <w:w w:val="100"/>
      <w:sz w:val="20"/>
      <w:szCs w:val="20"/>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ascii="Times New Roman" w:eastAsia="Times New Roman" w:hAnsi="Times New Roman"/>
      <w:b w:val="0"/>
      <w:sz w:val="22"/>
      <w:szCs w:val="22"/>
      <w:lang w:val="en-US"/>
    </w:rPr>
  </w:style>
  <w:style w:type="character" w:customStyle="1" w:styleId="ListLabel168">
    <w:name w:val="ListLabel 168"/>
    <w:qFormat/>
    <w:rPr>
      <w:rFonts w:ascii="Times New Roman" w:eastAsia="Calibri" w:hAnsi="Times New Roman"/>
      <w:color w:val="000000"/>
      <w:sz w:val="22"/>
      <w:szCs w:val="22"/>
      <w:lang w:val="en-US"/>
    </w:rPr>
  </w:style>
  <w:style w:type="character" w:customStyle="1" w:styleId="ListLabel169">
    <w:name w:val="ListLabel 169"/>
    <w:qFormat/>
    <w:rPr>
      <w:rFonts w:ascii="Calibri" w:eastAsia="Times New Roman" w:hAnsi="Calibri"/>
      <w:b/>
      <w:color w:val="212121"/>
      <w:w w:val="100"/>
      <w:sz w:val="22"/>
      <w:szCs w:val="22"/>
    </w:rPr>
  </w:style>
  <w:style w:type="character" w:customStyle="1" w:styleId="ListLabel170">
    <w:name w:val="ListLabel 170"/>
    <w:qFormat/>
    <w:rPr>
      <w:rFonts w:ascii="Times New Roman" w:hAnsi="Times New Roman" w:cs="Symbol"/>
      <w:w w:val="100"/>
      <w:sz w:val="22"/>
      <w:szCs w:val="22"/>
    </w:rPr>
  </w:style>
  <w:style w:type="character" w:customStyle="1" w:styleId="ListLabel171">
    <w:name w:val="ListLabel 171"/>
    <w:qFormat/>
    <w:rPr>
      <w:rFonts w:ascii="Times New Roman" w:hAnsi="Times New Roman" w:cs="Symbol"/>
      <w:w w:val="100"/>
      <w:sz w:val="22"/>
      <w:szCs w:val="20"/>
    </w:rPr>
  </w:style>
  <w:style w:type="character" w:customStyle="1" w:styleId="ListLabel172">
    <w:name w:val="ListLabel 172"/>
    <w:qFormat/>
    <w:rPr>
      <w:rFonts w:cs="Courier New"/>
      <w:w w:val="100"/>
      <w:sz w:val="20"/>
      <w:szCs w:val="20"/>
    </w:rPr>
  </w:style>
  <w:style w:type="character" w:customStyle="1" w:styleId="ListLabel173">
    <w:name w:val="ListLabel 173"/>
    <w:qFormat/>
    <w:rPr>
      <w:rFonts w:cs="Wingdings"/>
      <w:w w:val="100"/>
      <w:sz w:val="20"/>
      <w:szCs w:val="20"/>
    </w:rPr>
  </w:style>
  <w:style w:type="character" w:customStyle="1" w:styleId="ListLabel174">
    <w:name w:val="ListLabel 174"/>
    <w:qFormat/>
    <w:rPr>
      <w:rFonts w:cs="Symbol"/>
      <w:w w:val="100"/>
      <w:sz w:val="20"/>
      <w:szCs w:val="20"/>
    </w:rPr>
  </w:style>
  <w:style w:type="character" w:customStyle="1" w:styleId="ListLabel175">
    <w:name w:val="ListLabel 175"/>
    <w:qFormat/>
    <w:rPr>
      <w:rFonts w:cs="Courier New"/>
      <w:w w:val="100"/>
      <w:sz w:val="20"/>
      <w:szCs w:val="20"/>
    </w:rPr>
  </w:style>
  <w:style w:type="character" w:customStyle="1" w:styleId="ListLabel176">
    <w:name w:val="ListLabel 176"/>
    <w:qFormat/>
    <w:rPr>
      <w:rFonts w:cs="Wingdings"/>
      <w:w w:val="100"/>
      <w:sz w:val="20"/>
      <w:szCs w:val="20"/>
    </w:rPr>
  </w:style>
  <w:style w:type="character" w:customStyle="1" w:styleId="ListLabel177">
    <w:name w:val="ListLabel 177"/>
    <w:qFormat/>
    <w:rPr>
      <w:rFonts w:cs="Symbol"/>
      <w:w w:val="100"/>
      <w:sz w:val="20"/>
      <w:szCs w:val="20"/>
    </w:rPr>
  </w:style>
  <w:style w:type="character" w:customStyle="1" w:styleId="ListLabel178">
    <w:name w:val="ListLabel 178"/>
    <w:qFormat/>
    <w:rPr>
      <w:rFonts w:cs="Courier New"/>
      <w:w w:val="100"/>
      <w:sz w:val="20"/>
      <w:szCs w:val="20"/>
    </w:rPr>
  </w:style>
  <w:style w:type="character" w:customStyle="1" w:styleId="ListLabel179">
    <w:name w:val="ListLabel 179"/>
    <w:qFormat/>
    <w:rPr>
      <w:rFonts w:cs="Wingdings"/>
      <w:w w:val="100"/>
      <w:sz w:val="20"/>
      <w:szCs w:val="20"/>
    </w:rPr>
  </w:style>
  <w:style w:type="character" w:customStyle="1" w:styleId="ListLabel180">
    <w:name w:val="ListLabel 180"/>
    <w:qFormat/>
    <w:rPr>
      <w:rFonts w:eastAsia="Times New Roman"/>
      <w:b/>
      <w:color w:val="212121"/>
      <w:w w:val="100"/>
      <w:sz w:val="28"/>
      <w:szCs w:val="28"/>
    </w:rPr>
  </w:style>
  <w:style w:type="character" w:customStyle="1" w:styleId="ListLabel181">
    <w:name w:val="ListLabel 181"/>
    <w:qFormat/>
    <w:rPr>
      <w:rFonts w:ascii="Times New Roman" w:eastAsia="Times New Roman" w:hAnsi="Times New Roman"/>
      <w:b w:val="0"/>
      <w:sz w:val="22"/>
      <w:szCs w:val="22"/>
      <w:lang w:val="en-US"/>
    </w:rPr>
  </w:style>
  <w:style w:type="character" w:customStyle="1" w:styleId="ListLabel182">
    <w:name w:val="ListLabel 182"/>
    <w:qFormat/>
    <w:rPr>
      <w:rFonts w:ascii="Times New Roman" w:eastAsia="Calibri" w:hAnsi="Times New Roman"/>
      <w:color w:val="000000"/>
      <w:sz w:val="22"/>
      <w:szCs w:val="22"/>
      <w:lang w:val="en-US"/>
    </w:rPr>
  </w:style>
  <w:style w:type="character" w:customStyle="1" w:styleId="ListLabel183">
    <w:name w:val="ListLabel 183"/>
    <w:qFormat/>
    <w:rPr>
      <w:rFonts w:ascii="Calibri" w:eastAsia="Times New Roman" w:hAnsi="Calibri"/>
      <w:b/>
      <w:color w:val="212121"/>
      <w:w w:val="100"/>
      <w:sz w:val="22"/>
      <w:szCs w:val="22"/>
    </w:rPr>
  </w:style>
  <w:style w:type="character" w:customStyle="1" w:styleId="ListLabel184">
    <w:name w:val="ListLabel 184"/>
    <w:qFormat/>
    <w:rPr>
      <w:rFonts w:ascii="Times New Roman" w:hAnsi="Times New Roman" w:cs="Symbol"/>
      <w:w w:val="100"/>
      <w:sz w:val="22"/>
      <w:szCs w:val="22"/>
    </w:rPr>
  </w:style>
  <w:style w:type="character" w:customStyle="1" w:styleId="ListLabel185">
    <w:name w:val="ListLabel 185"/>
    <w:qFormat/>
    <w:rPr>
      <w:rFonts w:ascii="Times New Roman" w:hAnsi="Times New Roman" w:cs="Symbol"/>
      <w:w w:val="100"/>
      <w:sz w:val="22"/>
      <w:szCs w:val="20"/>
    </w:rPr>
  </w:style>
  <w:style w:type="character" w:customStyle="1" w:styleId="ListLabel186">
    <w:name w:val="ListLabel 186"/>
    <w:qFormat/>
    <w:rPr>
      <w:rFonts w:cs="Courier New"/>
      <w:w w:val="100"/>
      <w:sz w:val="20"/>
      <w:szCs w:val="20"/>
    </w:rPr>
  </w:style>
  <w:style w:type="character" w:customStyle="1" w:styleId="ListLabel187">
    <w:name w:val="ListLabel 187"/>
    <w:qFormat/>
    <w:rPr>
      <w:rFonts w:cs="Wingdings"/>
      <w:w w:val="100"/>
      <w:sz w:val="20"/>
      <w:szCs w:val="20"/>
    </w:rPr>
  </w:style>
  <w:style w:type="character" w:customStyle="1" w:styleId="ListLabel188">
    <w:name w:val="ListLabel 188"/>
    <w:qFormat/>
    <w:rPr>
      <w:rFonts w:cs="Symbol"/>
      <w:w w:val="100"/>
      <w:sz w:val="20"/>
      <w:szCs w:val="20"/>
    </w:rPr>
  </w:style>
  <w:style w:type="character" w:customStyle="1" w:styleId="ListLabel189">
    <w:name w:val="ListLabel 189"/>
    <w:qFormat/>
    <w:rPr>
      <w:rFonts w:cs="Courier New"/>
      <w:w w:val="100"/>
      <w:sz w:val="20"/>
      <w:szCs w:val="20"/>
    </w:rPr>
  </w:style>
  <w:style w:type="character" w:customStyle="1" w:styleId="ListLabel190">
    <w:name w:val="ListLabel 190"/>
    <w:qFormat/>
    <w:rPr>
      <w:rFonts w:cs="Wingdings"/>
      <w:w w:val="100"/>
      <w:sz w:val="20"/>
      <w:szCs w:val="20"/>
    </w:rPr>
  </w:style>
  <w:style w:type="character" w:customStyle="1" w:styleId="ListLabel191">
    <w:name w:val="ListLabel 191"/>
    <w:qFormat/>
    <w:rPr>
      <w:rFonts w:cs="Symbol"/>
      <w:w w:val="100"/>
      <w:sz w:val="20"/>
      <w:szCs w:val="20"/>
    </w:rPr>
  </w:style>
  <w:style w:type="character" w:customStyle="1" w:styleId="ListLabel192">
    <w:name w:val="ListLabel 192"/>
    <w:qFormat/>
    <w:rPr>
      <w:rFonts w:cs="Courier New"/>
      <w:w w:val="100"/>
      <w:sz w:val="20"/>
      <w:szCs w:val="20"/>
    </w:rPr>
  </w:style>
  <w:style w:type="character" w:customStyle="1" w:styleId="ListLabel193">
    <w:name w:val="ListLabel 193"/>
    <w:qFormat/>
    <w:rPr>
      <w:rFonts w:cs="Wingdings"/>
      <w:w w:val="100"/>
      <w:sz w:val="20"/>
      <w:szCs w:val="20"/>
    </w:rPr>
  </w:style>
  <w:style w:type="character" w:customStyle="1" w:styleId="ListLabel194">
    <w:name w:val="ListLabel 194"/>
    <w:qFormat/>
    <w:rPr>
      <w:rFonts w:eastAsia="Times New Roman"/>
      <w:b/>
      <w:color w:val="212121"/>
      <w:w w:val="100"/>
      <w:sz w:val="28"/>
      <w:szCs w:val="28"/>
    </w:rPr>
  </w:style>
  <w:style w:type="character" w:customStyle="1" w:styleId="ListLabel195">
    <w:name w:val="ListLabel 195"/>
    <w:qFormat/>
    <w:rPr>
      <w:rFonts w:ascii="Times New Roman" w:eastAsia="Times New Roman" w:hAnsi="Times New Roman"/>
      <w:b w:val="0"/>
      <w:sz w:val="22"/>
      <w:szCs w:val="22"/>
      <w:lang w:val="en-US"/>
    </w:rPr>
  </w:style>
  <w:style w:type="character" w:customStyle="1" w:styleId="ListLabel196">
    <w:name w:val="ListLabel 196"/>
    <w:qFormat/>
    <w:rPr>
      <w:rFonts w:ascii="Times New Roman" w:eastAsia="Calibri" w:hAnsi="Times New Roman"/>
      <w:color w:val="000000"/>
      <w:sz w:val="22"/>
      <w:szCs w:val="22"/>
      <w:lang w:val="en-US"/>
    </w:rPr>
  </w:style>
  <w:style w:type="paragraph" w:customStyle="1" w:styleId="af1">
    <w:name w:val="Заголовок"/>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style>
  <w:style w:type="paragraph" w:styleId="List">
    <w:name w:val="List"/>
    <w:basedOn w:val="BodyText"/>
    <w:rPr>
      <w:rFonts w:ascii="NanumGothic" w:eastAsia="Arial" w:hAnsi="NanumGothic"/>
      <w:sz w:val="20"/>
      <w:szCs w:val="20"/>
    </w:rPr>
  </w:style>
  <w:style w:type="paragraph" w:styleId="Caption">
    <w:name w:val="caption"/>
    <w:basedOn w:val="Normal"/>
    <w:next w:val="Normal"/>
    <w:unhideWhenUsed/>
    <w:qFormat/>
    <w:rPr>
      <w:b/>
      <w:sz w:val="18"/>
      <w:szCs w:val="18"/>
    </w:rPr>
  </w:style>
  <w:style w:type="paragraph" w:customStyle="1" w:styleId="af2">
    <w:name w:val="Указатель"/>
    <w:basedOn w:val="Normal"/>
    <w:qFormat/>
    <w:pPr>
      <w:suppressLineNumbers/>
    </w:pPr>
    <w:rPr>
      <w:rFonts w:cs="Arial"/>
    </w:rPr>
  </w:style>
  <w:style w:type="paragraph" w:styleId="NoSpacing">
    <w:name w:val="No Spacing"/>
    <w:uiPriority w:val="5"/>
    <w:qFormat/>
    <w:pPr>
      <w:jc w:val="both"/>
    </w:pPr>
    <w:rPr>
      <w:sz w:val="22"/>
      <w:szCs w:val="22"/>
    </w:rPr>
  </w:style>
  <w:style w:type="paragraph" w:styleId="Title">
    <w:name w:val="Title"/>
    <w:basedOn w:val="Normal"/>
    <w:uiPriority w:val="10"/>
    <w:qFormat/>
    <w:pPr>
      <w:jc w:val="center"/>
    </w:pPr>
    <w:rPr>
      <w:rFonts w:ascii="Calibri Light" w:eastAsia="Calibri Light" w:hAnsi="Calibri Light"/>
      <w:b/>
      <w:spacing w:val="-7"/>
      <w:sz w:val="48"/>
      <w:szCs w:val="48"/>
    </w:rPr>
  </w:style>
  <w:style w:type="paragraph" w:styleId="Subtitle">
    <w:name w:val="Subtitle"/>
    <w:basedOn w:val="Normal"/>
    <w:next w:val="Normal"/>
    <w:uiPriority w:val="11"/>
    <w:qFormat/>
    <w:pPr>
      <w:jc w:val="center"/>
    </w:pPr>
    <w:rPr>
      <w:rFonts w:ascii="Calibri Light" w:eastAsia="Calibri Light" w:hAnsi="Calibri Light"/>
      <w:sz w:val="24"/>
      <w:szCs w:val="24"/>
    </w:rPr>
  </w:style>
  <w:style w:type="paragraph" w:styleId="Quote">
    <w:name w:val="Quote"/>
    <w:aliases w:val="TOC 2 Char"/>
    <w:basedOn w:val="Normal"/>
    <w:next w:val="Normal"/>
    <w:link w:val="TOC2"/>
    <w:uiPriority w:val="21"/>
    <w:qFormat/>
    <w:pPr>
      <w:ind w:left="864" w:right="864"/>
      <w:jc w:val="center"/>
    </w:pPr>
    <w:rPr>
      <w:rFonts w:ascii="Calibri Light" w:eastAsia="Calibri Light" w:hAnsi="Calibri Light"/>
      <w:i/>
      <w:sz w:val="24"/>
      <w:szCs w:val="24"/>
    </w:rPr>
  </w:style>
  <w:style w:type="paragraph" w:styleId="IntenseQuote">
    <w:name w:val="Intense Quote"/>
    <w:basedOn w:val="Normal"/>
    <w:next w:val="Normal"/>
    <w:uiPriority w:val="22"/>
    <w:qFormat/>
    <w:pPr>
      <w:ind w:left="936" w:right="936"/>
      <w:jc w:val="center"/>
    </w:pPr>
    <w:rPr>
      <w:rFonts w:ascii="Calibri Light" w:eastAsia="Calibri Light" w:hAnsi="Calibri Light"/>
      <w:sz w:val="26"/>
      <w:szCs w:val="26"/>
    </w:rPr>
  </w:style>
  <w:style w:type="paragraph" w:styleId="ListParagraph">
    <w:name w:val="List Paragraph"/>
    <w:basedOn w:val="Normal"/>
    <w:uiPriority w:val="26"/>
    <w:qFormat/>
    <w:pPr>
      <w:ind w:left="720"/>
    </w:pPr>
    <w:rPr>
      <w:rFonts w:ascii="NanumGothic" w:eastAsia="Mangal" w:hAnsi="NanumGothic"/>
      <w:sz w:val="20"/>
      <w:szCs w:val="20"/>
    </w:rPr>
  </w:style>
  <w:style w:type="paragraph" w:styleId="TOCHeading">
    <w:name w:val="TOC Heading"/>
    <w:basedOn w:val="Heading1"/>
    <w:next w:val="Normal"/>
    <w:uiPriority w:val="39"/>
    <w:unhideWhenUsed/>
    <w:qFormat/>
  </w:style>
  <w:style w:type="paragraph" w:styleId="TOC1">
    <w:name w:val="toc 1"/>
    <w:basedOn w:val="Normal"/>
    <w:next w:val="Normal"/>
    <w:uiPriority w:val="39"/>
  </w:style>
  <w:style w:type="paragraph" w:styleId="TOC2">
    <w:name w:val="toc 2"/>
    <w:aliases w:val="Quote Char,TOC 2 Char Char"/>
    <w:basedOn w:val="Normal"/>
    <w:next w:val="Normal"/>
    <w:link w:val="Quote"/>
    <w:uiPriority w:val="39"/>
    <w:pPr>
      <w:ind w:left="220"/>
    </w:pPr>
  </w:style>
  <w:style w:type="paragraph" w:styleId="TOC3">
    <w:name w:val="toc 3"/>
    <w:basedOn w:val="Normal"/>
    <w:next w:val="Normal"/>
    <w:uiPriority w:val="39"/>
    <w:pPr>
      <w:ind w:left="440"/>
    </w:pPr>
    <w:rPr>
      <w:sz w:val="20"/>
      <w:szCs w:val="20"/>
    </w:rPr>
  </w:style>
  <w:style w:type="paragraph" w:styleId="IndexHeading">
    <w:name w:val="index heading"/>
    <w:basedOn w:val="Normal"/>
    <w:qFormat/>
    <w:rPr>
      <w:rFonts w:ascii="NanumGothic" w:eastAsia="Arial" w:hAnsi="NanumGothic"/>
      <w:sz w:val="20"/>
      <w:szCs w:val="20"/>
    </w:rPr>
  </w:style>
  <w:style w:type="paragraph" w:styleId="FootnoteText">
    <w:name w:val="footnote text"/>
    <w:basedOn w:val="Normal"/>
    <w:link w:val="FootnoteTextChar"/>
    <w:qFormat/>
    <w:rPr>
      <w:sz w:val="20"/>
      <w:szCs w:val="20"/>
    </w:rPr>
  </w:style>
  <w:style w:type="paragraph" w:styleId="NormalWeb">
    <w:name w:val="Normal (Web)"/>
    <w:basedOn w:val="Normal"/>
    <w:qFormat/>
    <w:rPr>
      <w:rFonts w:ascii="Times New Roman" w:eastAsia="Times New Roman" w:hAnsi="Times New Roman"/>
      <w:sz w:val="24"/>
      <w:szCs w:val="24"/>
    </w:rPr>
  </w:style>
  <w:style w:type="paragraph" w:styleId="TOAHeading">
    <w:name w:val="toa heading"/>
    <w:basedOn w:val="Heading1"/>
    <w:next w:val="Normal"/>
    <w:qFormat/>
    <w:rPr>
      <w:b w:val="0"/>
      <w:color w:val="2F5496"/>
      <w:sz w:val="32"/>
      <w:szCs w:val="32"/>
    </w:rPr>
  </w:style>
  <w:style w:type="paragraph" w:customStyle="1" w:styleId="western">
    <w:name w:val="western"/>
    <w:basedOn w:val="Normal"/>
    <w:qFormat/>
    <w:rPr>
      <w:rFonts w:ascii="Times New Roman" w:eastAsia="Times New Roman" w:hAnsi="Times New Roman"/>
      <w:sz w:val="24"/>
      <w:szCs w:val="24"/>
    </w:rPr>
  </w:style>
  <w:style w:type="paragraph" w:styleId="EndnoteText">
    <w:name w:val="endnote text"/>
    <w:basedOn w:val="Normal"/>
    <w:rPr>
      <w:sz w:val="20"/>
      <w:szCs w:val="20"/>
    </w:rPr>
  </w:style>
  <w:style w:type="paragraph" w:customStyle="1" w:styleId="Default">
    <w:name w:val="Default"/>
    <w:qFormat/>
    <w:rPr>
      <w:color w:val="000000"/>
      <w:sz w:val="24"/>
      <w:szCs w:val="24"/>
    </w:rPr>
  </w:style>
  <w:style w:type="paragraph" w:styleId="Header">
    <w:name w:val="header"/>
    <w:basedOn w:val="Normal"/>
    <w:link w:val="HeaderChar"/>
    <w:uiPriority w:val="99"/>
    <w:rPr>
      <w:sz w:val="20"/>
      <w:szCs w:val="20"/>
    </w:rPr>
  </w:style>
  <w:style w:type="paragraph" w:styleId="Footer">
    <w:name w:val="footer"/>
    <w:basedOn w:val="Normal"/>
    <w:rPr>
      <w:sz w:val="20"/>
      <w:szCs w:val="20"/>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rPr>
  </w:style>
  <w:style w:type="paragraph" w:styleId="BalloonText">
    <w:name w:val="Balloon Text"/>
    <w:basedOn w:val="Normal"/>
    <w:qFormat/>
    <w:rPr>
      <w:rFonts w:ascii="Segoe UI" w:eastAsia="Segoe UI" w:hAnsi="Segoe UI"/>
      <w:sz w:val="18"/>
      <w:szCs w:val="18"/>
    </w:rPr>
  </w:style>
  <w:style w:type="paragraph" w:customStyle="1" w:styleId="af3">
    <w:name w:val="Содержимое таблицы"/>
    <w:basedOn w:val="Normal"/>
    <w:qFormat/>
  </w:style>
  <w:style w:type="paragraph" w:customStyle="1" w:styleId="af4">
    <w:name w:val="Заголовок таблицы"/>
    <w:basedOn w:val="af3"/>
    <w:qFormat/>
    <w:pPr>
      <w:jc w:val="center"/>
    </w:pPr>
    <w:rPr>
      <w:b/>
      <w:sz w:val="20"/>
      <w:szCs w:val="20"/>
    </w:rPr>
  </w:style>
  <w:style w:type="paragraph" w:customStyle="1" w:styleId="1">
    <w:name w:val="Основной текст1"/>
    <w:basedOn w:val="Normal"/>
    <w:qFormat/>
    <w:rsid w:val="00311919"/>
    <w:pPr>
      <w:shd w:val="clear" w:color="auto" w:fill="FFFFFF"/>
      <w:spacing w:after="300" w:line="326" w:lineRule="exact"/>
      <w:jc w:val="left"/>
    </w:pPr>
    <w:rPr>
      <w:rFonts w:ascii="Liberation Serif" w:eastAsia="DejaVu Sans" w:hAnsi="Liberation Serif" w:cs="FreeSans"/>
      <w:color w:val="00000A"/>
      <w:spacing w:val="20"/>
      <w:sz w:val="24"/>
      <w:szCs w:val="24"/>
      <w:lang w:eastAsia="zh-CN" w:bidi="hi-IN"/>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character" w:styleId="Hyperlink">
    <w:name w:val="Hyperlink"/>
    <w:basedOn w:val="DefaultParagraphFont"/>
    <w:uiPriority w:val="99"/>
    <w:unhideWhenUsed/>
    <w:rsid w:val="004678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r-info.org/review/Jord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r-info.org/review/Banglades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r-info.org/review/Afghanist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pr-info.org/review/Urugua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online.zakon.kz/Document/?doc_id=30296269" TargetMode="External"/><Relationship Id="rId13" Type="http://schemas.openxmlformats.org/officeDocument/2006/relationships/hyperlink" Target="https://adcmemorial.org/wp-content/uploads/kyrgyz_migrant_workers_in_kazakhstan.pdf" TargetMode="External"/><Relationship Id="rId18" Type="http://schemas.openxmlformats.org/officeDocument/2006/relationships/hyperlink" Target="https://kaktus.media/doc/390895_predstaviteli_kyrk_choro_zakidali_iaycami_taksi_gde_nahodilis_chleny_dvijeniia_8365.html" TargetMode="External"/><Relationship Id="rId26" Type="http://schemas.openxmlformats.org/officeDocument/2006/relationships/hyperlink" Target="http://indigo.kg/wp-content/uploads/2019/04/GODOVOY-OTCHET-O-MONITORINGE-SMI-V-KONTEKSTE-LGBTIK_final.pdf" TargetMode="External"/><Relationship Id="rId3" Type="http://schemas.openxmlformats.org/officeDocument/2006/relationships/hyperlink" Target="https://lib.ohchr.org/HRBodies/UPR/Documents/Session21/KG/KyrgystanMatriceRecommendations.pdf" TargetMode="External"/><Relationship Id="rId21" Type="http://schemas.openxmlformats.org/officeDocument/2006/relationships/hyperlink" Target="http://www.ca-mediators.net/ru/issledovaniya/216-rezyume-issledovaniya-yazyk-vrazhdy-v-smi-internete-i-publichnom-diskurse-2015.html" TargetMode="External"/><Relationship Id="rId7" Type="http://schemas.openxmlformats.org/officeDocument/2006/relationships/hyperlink" Target="https://countrymeters.info/ru/Kyrgyzstan" TargetMode="External"/><Relationship Id="rId12" Type="http://schemas.openxmlformats.org/officeDocument/2006/relationships/hyperlink" Target="http://ssm.gov.kg/" TargetMode="External"/><Relationship Id="rId17" Type="http://schemas.openxmlformats.org/officeDocument/2006/relationships/hyperlink" Target="https://www.currenttime.tv/amp/bishkek-anti-lgbt-protests/29819834.html" TargetMode="External"/><Relationship Id="rId25" Type="http://schemas.openxmlformats.org/officeDocument/2006/relationships/hyperlink" Target="http://www.ca-mediators.net/ru/ru_news/5302-ritorika-nenavisti-i-nesbalansirovannoe-osveschenie-reakciya-media-na-marsh-za-ravnye-prava-v-bishkeke.html" TargetMode="External"/><Relationship Id="rId2" Type="http://schemas.openxmlformats.org/officeDocument/2006/relationships/hyperlink" Target="https://www.upr-info.org/sites/default/files/document/kyrgyzstan/session_8_-_may_2010/recommendationstokyrgyzstan2010.pdf" TargetMode="External"/><Relationship Id="rId16" Type="http://schemas.openxmlformats.org/officeDocument/2006/relationships/hyperlink" Target="http://www.cis.minsk.by/page.php?id=1462" TargetMode="External"/><Relationship Id="rId20" Type="http://schemas.openxmlformats.org/officeDocument/2006/relationships/hyperlink" Target="http://www.osce-academy.net/upload/file/35brief.pdf" TargetMode="External"/><Relationship Id="rId1" Type="http://schemas.openxmlformats.org/officeDocument/2006/relationships/hyperlink" Target="http://www.adcmemorial.org/" TargetMode="External"/><Relationship Id="rId6" Type="http://schemas.openxmlformats.org/officeDocument/2006/relationships/hyperlink" Target="http://www.stat.kg/ru/statistics/gendernaya-statistika/" TargetMode="External"/><Relationship Id="rId11" Type="http://schemas.openxmlformats.org/officeDocument/2006/relationships/hyperlink" Target="http://ssm.gov.kg/" TargetMode="External"/><Relationship Id="rId24" Type="http://schemas.openxmlformats.org/officeDocument/2006/relationships/hyperlink" Target="https://kaktus.media/doc/388150_my_znaem_vashi_adresa._lider_kyrk_choro_v_priamom_efire_ygrojal_feministkam_video.html" TargetMode="External"/><Relationship Id="rId5" Type="http://schemas.openxmlformats.org/officeDocument/2006/relationships/hyperlink" Target="http://www.stat.kg/ru/statistics/zanyatost/" TargetMode="External"/><Relationship Id="rId15" Type="http://schemas.openxmlformats.org/officeDocument/2006/relationships/hyperlink" Target="https://adcmemorial.org/wp-content/uploads/Transit_ENG.pdf" TargetMode="External"/><Relationship Id="rId23" Type="http://schemas.openxmlformats.org/officeDocument/2006/relationships/hyperlink" Target="https://rus.azattyk.org/a/29818937.html" TargetMode="External"/><Relationship Id="rId10" Type="http://schemas.openxmlformats.org/officeDocument/2006/relationships/hyperlink" Target="https://adcmemorial.org/www/11416.html?lang=en" TargetMode="External"/><Relationship Id="rId19" Type="http://schemas.openxmlformats.org/officeDocument/2006/relationships/hyperlink" Target="https://rus.azattyk.org/a/29818622.html" TargetMode="External"/><Relationship Id="rId4" Type="http://schemas.openxmlformats.org/officeDocument/2006/relationships/hyperlink" Target="https://tbinternet.ohchr.org/_layouts/15/treatybodyexternal/Download.aspx?symbolno=CEDAW%2FC%2FKGZ%2F5&amp;Lang=en" TargetMode="External"/><Relationship Id="rId9" Type="http://schemas.openxmlformats.org/officeDocument/2006/relationships/hyperlink" Target="https://tbinternet.ohchr.org/_layouts/15/treatybodyexternal/Download.aspx?symbolno=CEDAW%2FC%2FKGZ%2F5&amp;Lang=en" TargetMode="External"/><Relationship Id="rId14" Type="http://schemas.openxmlformats.org/officeDocument/2006/relationships/hyperlink" Target="https://adcmemorial.org/wp-content/uploads/Transit_ENG.pdf" TargetMode="External"/><Relationship Id="rId22" Type="http://schemas.openxmlformats.org/officeDocument/2006/relationships/hyperlink" Target="https://www.article19.org/wp-content/uploads/2018/03/LGBT-Hate-Speech-Report-Central-Asia_March201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B3628-114F-4DCE-A389-8B66528A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5259</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Coline</dc:creator>
  <dc:description/>
  <cp:lastModifiedBy>Olga Damrchi</cp:lastModifiedBy>
  <cp:revision>3</cp:revision>
  <dcterms:created xsi:type="dcterms:W3CDTF">2019-07-23T14:45:00Z</dcterms:created>
  <dcterms:modified xsi:type="dcterms:W3CDTF">2019-07-23T14:47:00Z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MClips">
    <vt:i4>0</vt:i4>
  </property>
  <property fmtid="{D5CDD505-2E9C-101B-9397-08002B2CF9AE}" pid="7" name="ScaleCrop">
    <vt:bool>false</vt:bool>
  </property>
  <property fmtid="{D5CDD505-2E9C-101B-9397-08002B2CF9AE}" pid="8" name="ShareDoc">
    <vt:bool>false</vt:bool>
  </property>
</Properties>
</file>